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D735" w14:textId="0302A3E4" w:rsidR="002A633E" w:rsidRDefault="002A633E">
      <w:pPr>
        <w:rPr>
          <w:rFonts w:ascii="Arial" w:hAnsi="Arial" w:cs="Arial"/>
          <w:bCs/>
        </w:rPr>
      </w:pPr>
      <w:r w:rsidRPr="007E10B9">
        <w:rPr>
          <w:noProof/>
        </w:rPr>
        <w:drawing>
          <wp:anchor distT="0" distB="0" distL="114300" distR="114300" simplePos="0" relativeHeight="251660288" behindDoc="1" locked="0" layoutInCell="0" allowOverlap="0" wp14:anchorId="3EBB855A" wp14:editId="17560F63">
            <wp:simplePos x="0" y="0"/>
            <wp:positionH relativeFrom="margin">
              <wp:align>left</wp:align>
            </wp:positionH>
            <wp:positionV relativeFrom="topMargin">
              <wp:posOffset>337185</wp:posOffset>
            </wp:positionV>
            <wp:extent cx="751840" cy="727075"/>
            <wp:effectExtent l="0" t="0" r="0" b="0"/>
            <wp:wrapTight wrapText="bothSides">
              <wp:wrapPolygon edited="0">
                <wp:start x="7115" y="0"/>
                <wp:lineTo x="0" y="3396"/>
                <wp:lineTo x="0" y="14714"/>
                <wp:lineTo x="2189" y="18110"/>
                <wp:lineTo x="6020" y="20940"/>
                <wp:lineTo x="6568" y="20940"/>
                <wp:lineTo x="13682" y="20940"/>
                <wp:lineTo x="14230" y="20940"/>
                <wp:lineTo x="19155" y="18110"/>
                <wp:lineTo x="20797" y="12451"/>
                <wp:lineTo x="20797" y="6791"/>
                <wp:lineTo x="16966" y="1698"/>
                <wp:lineTo x="13135" y="0"/>
                <wp:lineTo x="7115" y="0"/>
              </wp:wrapPolygon>
            </wp:wrapTight>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27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0F914D2C" wp14:editId="737C3838">
                <wp:simplePos x="0" y="0"/>
                <wp:positionH relativeFrom="page">
                  <wp:posOffset>657225</wp:posOffset>
                </wp:positionH>
                <wp:positionV relativeFrom="paragraph">
                  <wp:posOffset>-664210</wp:posOffset>
                </wp:positionV>
                <wp:extent cx="6523200" cy="914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200" cy="914400"/>
                        </a:xfrm>
                        <a:prstGeom prst="rect">
                          <a:avLst/>
                        </a:prstGeom>
                        <a:solidFill>
                          <a:srgbClr val="FFFFFF"/>
                        </a:solidFill>
                        <a:ln w="9525">
                          <a:noFill/>
                          <a:miter lim="800000"/>
                          <a:headEnd/>
                          <a:tailEnd/>
                        </a:ln>
                      </wps:spPr>
                      <wps:txbx>
                        <w:txbxContent>
                          <w:p w14:paraId="3E4DA175" w14:textId="77777777" w:rsidR="002A633E" w:rsidRDefault="002A633E" w:rsidP="002A633E">
                            <w:pPr>
                              <w:pStyle w:val="BodyText"/>
                              <w:tabs>
                                <w:tab w:val="left" w:pos="4395"/>
                                <w:tab w:val="left" w:pos="6804"/>
                              </w:tabs>
                              <w:kinsoku w:val="0"/>
                              <w:overflowPunct w:val="0"/>
                              <w:spacing w:before="61" w:line="228" w:lineRule="exact"/>
                              <w:ind w:left="6071" w:right="2301" w:hanging="2810"/>
                              <w:rPr>
                                <w:rFonts w:ascii="Times New Roman" w:hAnsi="Times New Roman" w:cs="Times New Roman"/>
                                <w:b/>
                                <w:bCs/>
                                <w:color w:val="001F5F"/>
                                <w:sz w:val="20"/>
                                <w:szCs w:val="20"/>
                              </w:rPr>
                            </w:pPr>
                            <w:r>
                              <w:rPr>
                                <w:rFonts w:ascii="Times New Roman" w:hAnsi="Times New Roman" w:cs="Times New Roman"/>
                                <w:b/>
                                <w:bCs/>
                                <w:color w:val="001F5F"/>
                                <w:sz w:val="20"/>
                                <w:szCs w:val="20"/>
                              </w:rPr>
                              <w:t>BIGGLESWADE TOWN</w:t>
                            </w:r>
                            <w:r>
                              <w:rPr>
                                <w:rFonts w:ascii="Times New Roman" w:hAnsi="Times New Roman" w:cs="Times New Roman"/>
                                <w:b/>
                                <w:bCs/>
                                <w:color w:val="001F5F"/>
                                <w:spacing w:val="-1"/>
                                <w:sz w:val="20"/>
                                <w:szCs w:val="20"/>
                              </w:rPr>
                              <w:t xml:space="preserve"> </w:t>
                            </w:r>
                            <w:r>
                              <w:rPr>
                                <w:rFonts w:ascii="Times New Roman" w:hAnsi="Times New Roman" w:cs="Times New Roman"/>
                                <w:b/>
                                <w:bCs/>
                                <w:color w:val="001F5F"/>
                                <w:sz w:val="20"/>
                                <w:szCs w:val="20"/>
                              </w:rPr>
                              <w:t>COUNCIL</w:t>
                            </w:r>
                          </w:p>
                          <w:p w14:paraId="4337EA82" w14:textId="77777777" w:rsidR="002A633E" w:rsidRDefault="002A633E" w:rsidP="002A633E">
                            <w:pPr>
                              <w:pStyle w:val="BodyText"/>
                              <w:kinsoku w:val="0"/>
                              <w:overflowPunct w:val="0"/>
                              <w:spacing w:line="228" w:lineRule="exact"/>
                              <w:ind w:left="3174" w:right="2301" w:firstLine="720"/>
                              <w:rPr>
                                <w:rFonts w:ascii="Times New Roman" w:hAnsi="Times New Roman" w:cs="Times New Roman"/>
                                <w:color w:val="001F5F"/>
                                <w:sz w:val="20"/>
                                <w:szCs w:val="20"/>
                              </w:rPr>
                            </w:pPr>
                            <w:r>
                              <w:rPr>
                                <w:rFonts w:ascii="Times New Roman" w:hAnsi="Times New Roman" w:cs="Times New Roman"/>
                                <w:color w:val="001F5F"/>
                                <w:sz w:val="20"/>
                                <w:szCs w:val="20"/>
                              </w:rPr>
                              <w:t>The</w:t>
                            </w:r>
                            <w:r>
                              <w:rPr>
                                <w:rFonts w:ascii="Times New Roman" w:hAnsi="Times New Roman" w:cs="Times New Roman"/>
                                <w:color w:val="001F5F"/>
                                <w:spacing w:val="-2"/>
                                <w:sz w:val="20"/>
                                <w:szCs w:val="20"/>
                              </w:rPr>
                              <w:t xml:space="preserve"> </w:t>
                            </w:r>
                            <w:r>
                              <w:rPr>
                                <w:rFonts w:ascii="Times New Roman" w:hAnsi="Times New Roman" w:cs="Times New Roman"/>
                                <w:color w:val="001F5F"/>
                                <w:sz w:val="20"/>
                                <w:szCs w:val="20"/>
                              </w:rPr>
                              <w:t>Old Court</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House</w:t>
                            </w:r>
                          </w:p>
                          <w:p w14:paraId="532C515F" w14:textId="77777777" w:rsidR="002A633E" w:rsidRDefault="002A633E" w:rsidP="002A633E">
                            <w:pPr>
                              <w:pStyle w:val="BodyText"/>
                              <w:tabs>
                                <w:tab w:val="left" w:pos="6804"/>
                              </w:tabs>
                              <w:kinsoku w:val="0"/>
                              <w:overflowPunct w:val="0"/>
                              <w:spacing w:before="3"/>
                              <w:ind w:right="1112"/>
                              <w:jc w:val="center"/>
                              <w:rPr>
                                <w:rFonts w:ascii="Times New Roman" w:hAnsi="Times New Roman" w:cs="Times New Roman"/>
                                <w:color w:val="001F5F"/>
                                <w:sz w:val="20"/>
                                <w:szCs w:val="20"/>
                              </w:rPr>
                            </w:pPr>
                            <w:r>
                              <w:rPr>
                                <w:rFonts w:ascii="Times New Roman" w:hAnsi="Times New Roman" w:cs="Times New Roman"/>
                                <w:color w:val="001F5F"/>
                                <w:sz w:val="20"/>
                                <w:szCs w:val="20"/>
                              </w:rPr>
                              <w:t xml:space="preserve">                           4 Saffron Road • Biggleswade • Beds • SG18 8DL</w:t>
                            </w:r>
                          </w:p>
                          <w:p w14:paraId="663A82AD" w14:textId="77777777" w:rsidR="002A633E" w:rsidRDefault="002A633E" w:rsidP="002A633E">
                            <w:pPr>
                              <w:pStyle w:val="BodyText"/>
                              <w:kinsoku w:val="0"/>
                              <w:overflowPunct w:val="0"/>
                              <w:spacing w:before="3"/>
                              <w:ind w:left="2694" w:right="2299" w:firstLine="141"/>
                              <w:jc w:val="center"/>
                              <w:rPr>
                                <w:rFonts w:ascii="Times New Roman" w:hAnsi="Times New Roman" w:cs="Times New Roman"/>
                                <w:color w:val="001F5F"/>
                                <w:sz w:val="20"/>
                                <w:szCs w:val="20"/>
                              </w:rPr>
                            </w:pPr>
                            <w:r>
                              <w:rPr>
                                <w:rFonts w:ascii="Times New Roman" w:hAnsi="Times New Roman" w:cs="Times New Roman"/>
                                <w:color w:val="001F5F"/>
                                <w:sz w:val="20"/>
                                <w:szCs w:val="20"/>
                              </w:rPr>
                              <w:t>Tel:</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01767 313134 • Fax:</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01767 601188</w:t>
                            </w:r>
                          </w:p>
                          <w:p w14:paraId="6DB40687" w14:textId="77777777" w:rsidR="002A633E" w:rsidRDefault="002A633E" w:rsidP="002A633E">
                            <w:pPr>
                              <w:pStyle w:val="BodyText"/>
                              <w:kinsoku w:val="0"/>
                              <w:overflowPunct w:val="0"/>
                              <w:spacing w:before="1"/>
                              <w:ind w:right="261"/>
                              <w:jc w:val="center"/>
                              <w:rPr>
                                <w:rFonts w:ascii="Times New Roman" w:hAnsi="Times New Roman" w:cs="Times New Roman"/>
                                <w:color w:val="001F5F"/>
                                <w:sz w:val="20"/>
                                <w:szCs w:val="20"/>
                              </w:rPr>
                            </w:pPr>
                            <w:r>
                              <w:rPr>
                                <w:rFonts w:ascii="Times New Roman" w:hAnsi="Times New Roman" w:cs="Times New Roman"/>
                                <w:color w:val="001F5F"/>
                                <w:sz w:val="20"/>
                                <w:szCs w:val="20"/>
                              </w:rPr>
                              <w:t>Email:</w:t>
                            </w:r>
                            <w:r>
                              <w:rPr>
                                <w:rFonts w:ascii="Times New Roman" w:hAnsi="Times New Roman" w:cs="Times New Roman"/>
                                <w:color w:val="001F5F"/>
                                <w:spacing w:val="-4"/>
                                <w:sz w:val="20"/>
                                <w:szCs w:val="20"/>
                              </w:rPr>
                              <w:t xml:space="preserve"> </w:t>
                            </w:r>
                            <w:hyperlink r:id="rId8" w:history="1">
                              <w:r w:rsidRPr="00C80DAC">
                                <w:rPr>
                                  <w:rStyle w:val="Hyperlink"/>
                                  <w:rFonts w:ascii="Times New Roman" w:hAnsi="Times New Roman" w:cs="Times New Roman"/>
                                  <w:sz w:val="20"/>
                                  <w:szCs w:val="20"/>
                                </w:rPr>
                                <w:t>enquiries@biggleswadetowncouncil.gov.uk</w:t>
                              </w:r>
                            </w:hyperlink>
                          </w:p>
                          <w:p w14:paraId="2E6B6786" w14:textId="77777777" w:rsidR="002A633E" w:rsidRDefault="002A633E" w:rsidP="002A6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14D2C" id="_x0000_t202" coordsize="21600,21600" o:spt="202" path="m,l,21600r21600,l21600,xe">
                <v:stroke joinstyle="miter"/>
                <v:path gradientshapeok="t" o:connecttype="rect"/>
              </v:shapetype>
              <v:shape id="Text Box 2" o:spid="_x0000_s1026" type="#_x0000_t202" style="position:absolute;margin-left:51.75pt;margin-top:-52.3pt;width:513.65pt;height:1in;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" stroked="f">
                <v:textbox>
                  <w:txbxContent>
                    <w:p w14:paraId="3E4DA175" w14:textId="77777777" w:rsidR="002A633E" w:rsidRDefault="002A633E" w:rsidP="002A633E">
                      <w:pPr>
                        <w:pStyle w:val="BodyText"/>
                        <w:tabs>
                          <w:tab w:val="left" w:pos="4395"/>
                          <w:tab w:val="left" w:pos="6804"/>
                        </w:tabs>
                        <w:kinsoku w:val="0"/>
                        <w:overflowPunct w:val="0"/>
                        <w:spacing w:before="61" w:line="228" w:lineRule="exact"/>
                        <w:ind w:left="6071" w:right="2301" w:hanging="2810"/>
                        <w:rPr>
                          <w:rFonts w:ascii="Times New Roman" w:hAnsi="Times New Roman" w:cs="Times New Roman"/>
                          <w:b/>
                          <w:bCs/>
                          <w:color w:val="001F5F"/>
                          <w:sz w:val="20"/>
                          <w:szCs w:val="20"/>
                        </w:rPr>
                      </w:pPr>
                      <w:r>
                        <w:rPr>
                          <w:rFonts w:ascii="Times New Roman" w:hAnsi="Times New Roman" w:cs="Times New Roman"/>
                          <w:b/>
                          <w:bCs/>
                          <w:color w:val="001F5F"/>
                          <w:sz w:val="20"/>
                          <w:szCs w:val="20"/>
                        </w:rPr>
                        <w:t>BIGGLESWADE TOWN</w:t>
                      </w:r>
                      <w:r>
                        <w:rPr>
                          <w:rFonts w:ascii="Times New Roman" w:hAnsi="Times New Roman" w:cs="Times New Roman"/>
                          <w:b/>
                          <w:bCs/>
                          <w:color w:val="001F5F"/>
                          <w:spacing w:val="-1"/>
                          <w:sz w:val="20"/>
                          <w:szCs w:val="20"/>
                        </w:rPr>
                        <w:t xml:space="preserve"> </w:t>
                      </w:r>
                      <w:r>
                        <w:rPr>
                          <w:rFonts w:ascii="Times New Roman" w:hAnsi="Times New Roman" w:cs="Times New Roman"/>
                          <w:b/>
                          <w:bCs/>
                          <w:color w:val="001F5F"/>
                          <w:sz w:val="20"/>
                          <w:szCs w:val="20"/>
                        </w:rPr>
                        <w:t>COUNCIL</w:t>
                      </w:r>
                    </w:p>
                    <w:p w14:paraId="4337EA82" w14:textId="77777777" w:rsidR="002A633E" w:rsidRDefault="002A633E" w:rsidP="002A633E">
                      <w:pPr>
                        <w:pStyle w:val="BodyText"/>
                        <w:kinsoku w:val="0"/>
                        <w:overflowPunct w:val="0"/>
                        <w:spacing w:line="228" w:lineRule="exact"/>
                        <w:ind w:left="3174" w:right="2301" w:firstLine="720"/>
                        <w:rPr>
                          <w:rFonts w:ascii="Times New Roman" w:hAnsi="Times New Roman" w:cs="Times New Roman"/>
                          <w:color w:val="001F5F"/>
                          <w:sz w:val="20"/>
                          <w:szCs w:val="20"/>
                        </w:rPr>
                      </w:pPr>
                      <w:r>
                        <w:rPr>
                          <w:rFonts w:ascii="Times New Roman" w:hAnsi="Times New Roman" w:cs="Times New Roman"/>
                          <w:color w:val="001F5F"/>
                          <w:sz w:val="20"/>
                          <w:szCs w:val="20"/>
                        </w:rPr>
                        <w:t>The</w:t>
                      </w:r>
                      <w:r>
                        <w:rPr>
                          <w:rFonts w:ascii="Times New Roman" w:hAnsi="Times New Roman" w:cs="Times New Roman"/>
                          <w:color w:val="001F5F"/>
                          <w:spacing w:val="-2"/>
                          <w:sz w:val="20"/>
                          <w:szCs w:val="20"/>
                        </w:rPr>
                        <w:t xml:space="preserve"> </w:t>
                      </w:r>
                      <w:r>
                        <w:rPr>
                          <w:rFonts w:ascii="Times New Roman" w:hAnsi="Times New Roman" w:cs="Times New Roman"/>
                          <w:color w:val="001F5F"/>
                          <w:sz w:val="20"/>
                          <w:szCs w:val="20"/>
                        </w:rPr>
                        <w:t>Old Court</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House</w:t>
                      </w:r>
                    </w:p>
                    <w:p w14:paraId="532C515F" w14:textId="77777777" w:rsidR="002A633E" w:rsidRDefault="002A633E" w:rsidP="002A633E">
                      <w:pPr>
                        <w:pStyle w:val="BodyText"/>
                        <w:tabs>
                          <w:tab w:val="left" w:pos="6804"/>
                        </w:tabs>
                        <w:kinsoku w:val="0"/>
                        <w:overflowPunct w:val="0"/>
                        <w:spacing w:before="3"/>
                        <w:ind w:right="1112"/>
                        <w:jc w:val="center"/>
                        <w:rPr>
                          <w:rFonts w:ascii="Times New Roman" w:hAnsi="Times New Roman" w:cs="Times New Roman"/>
                          <w:color w:val="001F5F"/>
                          <w:sz w:val="20"/>
                          <w:szCs w:val="20"/>
                        </w:rPr>
                      </w:pPr>
                      <w:r>
                        <w:rPr>
                          <w:rFonts w:ascii="Times New Roman" w:hAnsi="Times New Roman" w:cs="Times New Roman"/>
                          <w:color w:val="001F5F"/>
                          <w:sz w:val="20"/>
                          <w:szCs w:val="20"/>
                        </w:rPr>
                        <w:t xml:space="preserve">                           4 Saffron Road • Biggleswade • Beds • SG18 8DL</w:t>
                      </w:r>
                    </w:p>
                    <w:p w14:paraId="663A82AD" w14:textId="77777777" w:rsidR="002A633E" w:rsidRDefault="002A633E" w:rsidP="002A633E">
                      <w:pPr>
                        <w:pStyle w:val="BodyText"/>
                        <w:kinsoku w:val="0"/>
                        <w:overflowPunct w:val="0"/>
                        <w:spacing w:before="3"/>
                        <w:ind w:left="2694" w:right="2299" w:firstLine="141"/>
                        <w:jc w:val="center"/>
                        <w:rPr>
                          <w:rFonts w:ascii="Times New Roman" w:hAnsi="Times New Roman" w:cs="Times New Roman"/>
                          <w:color w:val="001F5F"/>
                          <w:sz w:val="20"/>
                          <w:szCs w:val="20"/>
                        </w:rPr>
                      </w:pPr>
                      <w:r>
                        <w:rPr>
                          <w:rFonts w:ascii="Times New Roman" w:hAnsi="Times New Roman" w:cs="Times New Roman"/>
                          <w:color w:val="001F5F"/>
                          <w:sz w:val="20"/>
                          <w:szCs w:val="20"/>
                        </w:rPr>
                        <w:t>Tel:</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01767 313134 • Fax:</w:t>
                      </w:r>
                      <w:r>
                        <w:rPr>
                          <w:rFonts w:ascii="Times New Roman" w:hAnsi="Times New Roman" w:cs="Times New Roman"/>
                          <w:color w:val="001F5F"/>
                          <w:spacing w:val="-1"/>
                          <w:sz w:val="20"/>
                          <w:szCs w:val="20"/>
                        </w:rPr>
                        <w:t xml:space="preserve"> </w:t>
                      </w:r>
                      <w:r>
                        <w:rPr>
                          <w:rFonts w:ascii="Times New Roman" w:hAnsi="Times New Roman" w:cs="Times New Roman"/>
                          <w:color w:val="001F5F"/>
                          <w:sz w:val="20"/>
                          <w:szCs w:val="20"/>
                        </w:rPr>
                        <w:t>01767 601188</w:t>
                      </w:r>
                    </w:p>
                    <w:p w14:paraId="6DB40687" w14:textId="77777777" w:rsidR="002A633E" w:rsidRDefault="002A633E" w:rsidP="002A633E">
                      <w:pPr>
                        <w:pStyle w:val="BodyText"/>
                        <w:kinsoku w:val="0"/>
                        <w:overflowPunct w:val="0"/>
                        <w:spacing w:before="1"/>
                        <w:ind w:right="261"/>
                        <w:jc w:val="center"/>
                        <w:rPr>
                          <w:rFonts w:ascii="Times New Roman" w:hAnsi="Times New Roman" w:cs="Times New Roman"/>
                          <w:color w:val="001F5F"/>
                          <w:sz w:val="20"/>
                          <w:szCs w:val="20"/>
                        </w:rPr>
                      </w:pPr>
                      <w:r>
                        <w:rPr>
                          <w:rFonts w:ascii="Times New Roman" w:hAnsi="Times New Roman" w:cs="Times New Roman"/>
                          <w:color w:val="001F5F"/>
                          <w:sz w:val="20"/>
                          <w:szCs w:val="20"/>
                        </w:rPr>
                        <w:t>Email:</w:t>
                      </w:r>
                      <w:r>
                        <w:rPr>
                          <w:rFonts w:ascii="Times New Roman" w:hAnsi="Times New Roman" w:cs="Times New Roman"/>
                          <w:color w:val="001F5F"/>
                          <w:spacing w:val="-4"/>
                          <w:sz w:val="20"/>
                          <w:szCs w:val="20"/>
                        </w:rPr>
                        <w:t xml:space="preserve"> </w:t>
                      </w:r>
                      <w:hyperlink r:id="rId9" w:history="1">
                        <w:r w:rsidRPr="00C80DAC">
                          <w:rPr>
                            <w:rStyle w:val="Hyperlink"/>
                            <w:rFonts w:ascii="Times New Roman" w:hAnsi="Times New Roman" w:cs="Times New Roman"/>
                            <w:sz w:val="20"/>
                            <w:szCs w:val="20"/>
                          </w:rPr>
                          <w:t>enquiries@biggleswadetowncouncil.gov.uk</w:t>
                        </w:r>
                      </w:hyperlink>
                    </w:p>
                    <w:p w14:paraId="2E6B6786" w14:textId="77777777" w:rsidR="002A633E" w:rsidRDefault="002A633E" w:rsidP="002A633E"/>
                  </w:txbxContent>
                </v:textbox>
                <w10:wrap anchorx="page"/>
              </v:shape>
            </w:pict>
          </mc:Fallback>
        </mc:AlternateContent>
      </w:r>
    </w:p>
    <w:p w14:paraId="7CFEEDEE" w14:textId="451CF57D" w:rsidR="002A633E" w:rsidRDefault="002A633E">
      <w:pPr>
        <w:rPr>
          <w:rFonts w:ascii="Arial" w:hAnsi="Arial" w:cs="Arial"/>
          <w:bCs/>
        </w:rPr>
      </w:pPr>
    </w:p>
    <w:p w14:paraId="158B76F2" w14:textId="77777777" w:rsidR="002A633E" w:rsidRDefault="002A633E">
      <w:pPr>
        <w:rPr>
          <w:rFonts w:ascii="Arial" w:hAnsi="Arial" w:cs="Arial"/>
          <w:bCs/>
        </w:rPr>
      </w:pPr>
    </w:p>
    <w:p w14:paraId="6D3A2F38" w14:textId="61E6F115" w:rsidR="00944C8B" w:rsidRPr="00E108D7" w:rsidRDefault="00DA2075" w:rsidP="002A633E">
      <w:pPr>
        <w:jc w:val="center"/>
        <w:rPr>
          <w:rFonts w:ascii="Arial" w:hAnsi="Arial" w:cs="Arial"/>
          <w:bCs/>
        </w:rPr>
      </w:pPr>
      <w:r w:rsidRPr="00E108D7">
        <w:rPr>
          <w:rFonts w:ascii="Arial" w:hAnsi="Arial" w:cs="Arial"/>
          <w:bCs/>
        </w:rPr>
        <w:t>Draft Parking Standards for New Developments</w:t>
      </w:r>
    </w:p>
    <w:p w14:paraId="6D061D36" w14:textId="1E9B8852" w:rsidR="00DA2075" w:rsidRPr="00E108D7" w:rsidRDefault="00DA2075">
      <w:pPr>
        <w:rPr>
          <w:rFonts w:ascii="Arial" w:hAnsi="Arial" w:cs="Arial"/>
          <w:bCs/>
          <w:sz w:val="22"/>
          <w:szCs w:val="22"/>
        </w:rPr>
      </w:pPr>
    </w:p>
    <w:p w14:paraId="22E05A21" w14:textId="77777777" w:rsidR="002A633E" w:rsidRDefault="002A633E">
      <w:pPr>
        <w:rPr>
          <w:rFonts w:ascii="Arial" w:hAnsi="Arial" w:cs="Arial"/>
          <w:bCs/>
          <w:sz w:val="22"/>
          <w:szCs w:val="22"/>
        </w:rPr>
      </w:pPr>
    </w:p>
    <w:p w14:paraId="0AA0C482" w14:textId="7A957D6B" w:rsidR="00DA2075" w:rsidRPr="00E108D7" w:rsidRDefault="002A633E">
      <w:pPr>
        <w:rPr>
          <w:rFonts w:ascii="Arial" w:hAnsi="Arial" w:cs="Arial"/>
          <w:bCs/>
          <w:sz w:val="22"/>
          <w:szCs w:val="22"/>
        </w:rPr>
      </w:pPr>
      <w:r>
        <w:rPr>
          <w:rFonts w:ascii="Arial" w:hAnsi="Arial" w:cs="Arial"/>
          <w:bCs/>
          <w:sz w:val="22"/>
          <w:szCs w:val="22"/>
        </w:rPr>
        <w:t>Central Bedfordshire Council</w:t>
      </w:r>
      <w:r w:rsidR="00DA2075" w:rsidRPr="00E108D7">
        <w:rPr>
          <w:rFonts w:ascii="Arial" w:hAnsi="Arial" w:cs="Arial"/>
          <w:bCs/>
          <w:sz w:val="22"/>
          <w:szCs w:val="22"/>
        </w:rPr>
        <w:t xml:space="preserve"> Consultation to 5 January 2023</w:t>
      </w:r>
    </w:p>
    <w:p w14:paraId="4A6CA7C3" w14:textId="77777777" w:rsidR="00056CAB" w:rsidRPr="00E108D7" w:rsidRDefault="00056CAB">
      <w:pPr>
        <w:rPr>
          <w:rFonts w:ascii="Arial" w:hAnsi="Arial" w:cs="Arial"/>
          <w:bCs/>
          <w:sz w:val="22"/>
          <w:szCs w:val="22"/>
        </w:rPr>
      </w:pPr>
    </w:p>
    <w:p w14:paraId="30816892" w14:textId="4F00017A" w:rsidR="002A633E" w:rsidRDefault="002A633E">
      <w:pPr>
        <w:rPr>
          <w:rFonts w:ascii="Arial" w:hAnsi="Arial" w:cs="Arial"/>
          <w:bCs/>
          <w:sz w:val="22"/>
          <w:szCs w:val="22"/>
        </w:rPr>
      </w:pPr>
      <w:r>
        <w:rPr>
          <w:rFonts w:ascii="Arial" w:hAnsi="Arial" w:cs="Arial"/>
          <w:bCs/>
          <w:sz w:val="22"/>
          <w:szCs w:val="22"/>
        </w:rPr>
        <w:t>Dear Team,</w:t>
      </w:r>
    </w:p>
    <w:p w14:paraId="5651DD55" w14:textId="77777777" w:rsidR="002A633E" w:rsidRDefault="002A633E">
      <w:pPr>
        <w:rPr>
          <w:rFonts w:ascii="Arial" w:hAnsi="Arial" w:cs="Arial"/>
          <w:bCs/>
          <w:sz w:val="22"/>
          <w:szCs w:val="22"/>
        </w:rPr>
      </w:pPr>
    </w:p>
    <w:p w14:paraId="7535E285" w14:textId="6F958666" w:rsidR="00EC2316" w:rsidRPr="00E108D7" w:rsidRDefault="00E108D7">
      <w:pPr>
        <w:rPr>
          <w:rFonts w:ascii="Arial" w:hAnsi="Arial" w:cs="Arial"/>
          <w:bCs/>
          <w:sz w:val="22"/>
          <w:szCs w:val="22"/>
        </w:rPr>
      </w:pPr>
      <w:r>
        <w:rPr>
          <w:rFonts w:ascii="Arial" w:hAnsi="Arial" w:cs="Arial"/>
          <w:bCs/>
          <w:sz w:val="22"/>
          <w:szCs w:val="22"/>
        </w:rPr>
        <w:t>T</w:t>
      </w:r>
      <w:r w:rsidR="00EC2316" w:rsidRPr="00E108D7">
        <w:rPr>
          <w:rFonts w:ascii="Arial" w:hAnsi="Arial" w:cs="Arial"/>
          <w:bCs/>
          <w:sz w:val="22"/>
          <w:szCs w:val="22"/>
        </w:rPr>
        <w:t xml:space="preserve">he Town Council </w:t>
      </w:r>
      <w:r w:rsidR="002A633E">
        <w:rPr>
          <w:rFonts w:ascii="Arial" w:hAnsi="Arial" w:cs="Arial"/>
          <w:bCs/>
          <w:sz w:val="22"/>
          <w:szCs w:val="22"/>
        </w:rPr>
        <w:t>at its meeting 13</w:t>
      </w:r>
      <w:r w:rsidR="002A633E" w:rsidRPr="002A633E">
        <w:rPr>
          <w:rFonts w:ascii="Arial" w:hAnsi="Arial" w:cs="Arial"/>
          <w:bCs/>
          <w:sz w:val="22"/>
          <w:szCs w:val="22"/>
          <w:vertAlign w:val="superscript"/>
        </w:rPr>
        <w:t>th</w:t>
      </w:r>
      <w:r w:rsidR="002A633E">
        <w:rPr>
          <w:rFonts w:ascii="Arial" w:hAnsi="Arial" w:cs="Arial"/>
          <w:bCs/>
          <w:sz w:val="22"/>
          <w:szCs w:val="22"/>
        </w:rPr>
        <w:t xml:space="preserve"> December discussed this consultation. The Town Council </w:t>
      </w:r>
      <w:r>
        <w:rPr>
          <w:rFonts w:ascii="Arial" w:hAnsi="Arial" w:cs="Arial"/>
          <w:bCs/>
          <w:sz w:val="22"/>
          <w:szCs w:val="22"/>
        </w:rPr>
        <w:t xml:space="preserve">resolved to </w:t>
      </w:r>
      <w:r w:rsidR="002A633E">
        <w:rPr>
          <w:rFonts w:ascii="Arial" w:hAnsi="Arial" w:cs="Arial"/>
          <w:bCs/>
          <w:sz w:val="22"/>
          <w:szCs w:val="22"/>
        </w:rPr>
        <w:t xml:space="preserve">formally </w:t>
      </w:r>
      <w:r>
        <w:rPr>
          <w:rFonts w:ascii="Arial" w:hAnsi="Arial" w:cs="Arial"/>
          <w:bCs/>
          <w:sz w:val="22"/>
          <w:szCs w:val="22"/>
        </w:rPr>
        <w:t xml:space="preserve">reply </w:t>
      </w:r>
      <w:r w:rsidR="00EC2316" w:rsidRPr="00E108D7">
        <w:rPr>
          <w:rFonts w:ascii="Arial" w:hAnsi="Arial" w:cs="Arial"/>
          <w:bCs/>
          <w:sz w:val="22"/>
          <w:szCs w:val="22"/>
        </w:rPr>
        <w:t xml:space="preserve">to the Draft Parking Standards for New Developments </w:t>
      </w:r>
      <w:r>
        <w:rPr>
          <w:rFonts w:ascii="Arial" w:hAnsi="Arial" w:cs="Arial"/>
          <w:bCs/>
          <w:sz w:val="22"/>
          <w:szCs w:val="22"/>
        </w:rPr>
        <w:t>as follows</w:t>
      </w:r>
      <w:r w:rsidR="00EC2316" w:rsidRPr="00E108D7">
        <w:rPr>
          <w:rFonts w:ascii="Arial" w:hAnsi="Arial" w:cs="Arial"/>
          <w:bCs/>
          <w:sz w:val="22"/>
          <w:szCs w:val="22"/>
        </w:rPr>
        <w:t>:</w:t>
      </w:r>
    </w:p>
    <w:p w14:paraId="537727CA" w14:textId="51D6C37D" w:rsidR="00DA2075" w:rsidRPr="00E108D7" w:rsidRDefault="00DA2075">
      <w:pPr>
        <w:rPr>
          <w:rFonts w:ascii="Arial" w:hAnsi="Arial" w:cs="Arial"/>
          <w:bCs/>
          <w:sz w:val="22"/>
          <w:szCs w:val="22"/>
        </w:rPr>
      </w:pPr>
    </w:p>
    <w:p w14:paraId="5738CFC4" w14:textId="32E0E668"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The recognition by the Consultation Document that ‘reducing the number of parking spaces for new residential developments is unlikely to see a reduction in car ownership’ is not followed through in many of the policies.</w:t>
      </w:r>
    </w:p>
    <w:p w14:paraId="37168414" w14:textId="62EE9755" w:rsidR="00EC2316" w:rsidRPr="00E108D7" w:rsidRDefault="00EC2316" w:rsidP="00EC2316">
      <w:pPr>
        <w:rPr>
          <w:rFonts w:ascii="Arial" w:hAnsi="Arial" w:cs="Arial"/>
          <w:bCs/>
          <w:sz w:val="22"/>
          <w:szCs w:val="22"/>
        </w:rPr>
      </w:pPr>
    </w:p>
    <w:p w14:paraId="3C67A76E" w14:textId="338445FB"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It is fundamentally unsound to set a parking policy the same for each town in Central Bedfordshire without any regard to the </w:t>
      </w:r>
      <w:proofErr w:type="gramStart"/>
      <w:r w:rsidRPr="00E108D7">
        <w:rPr>
          <w:rFonts w:ascii="Arial" w:hAnsi="Arial" w:cs="Arial"/>
          <w:bCs/>
          <w:sz w:val="22"/>
          <w:szCs w:val="22"/>
        </w:rPr>
        <w:t>particular circumstances</w:t>
      </w:r>
      <w:proofErr w:type="gramEnd"/>
      <w:r w:rsidRPr="00E108D7">
        <w:rPr>
          <w:rFonts w:ascii="Arial" w:hAnsi="Arial" w:cs="Arial"/>
          <w:bCs/>
          <w:sz w:val="22"/>
          <w:szCs w:val="22"/>
        </w:rPr>
        <w:t xml:space="preserve"> of individual towns.</w:t>
      </w:r>
      <w:r w:rsidR="00D53D8A" w:rsidRPr="00E108D7">
        <w:rPr>
          <w:rFonts w:ascii="Arial" w:hAnsi="Arial" w:cs="Arial"/>
          <w:bCs/>
          <w:sz w:val="22"/>
          <w:szCs w:val="22"/>
        </w:rPr>
        <w:t xml:space="preserve">  This applies particularly to the town centre and car-free development proposals.</w:t>
      </w:r>
    </w:p>
    <w:p w14:paraId="6F8EF1D0" w14:textId="77777777" w:rsidR="00056CAB" w:rsidRPr="00E108D7" w:rsidRDefault="00056CAB" w:rsidP="00056CAB">
      <w:pPr>
        <w:pStyle w:val="ListParagraph"/>
        <w:rPr>
          <w:rFonts w:ascii="Arial" w:hAnsi="Arial" w:cs="Arial"/>
          <w:bCs/>
          <w:sz w:val="22"/>
          <w:szCs w:val="22"/>
        </w:rPr>
      </w:pPr>
    </w:p>
    <w:p w14:paraId="59DFA402" w14:textId="77777777"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The Draft Standards themselves quote that ‘Local authorities are required to set parking standards for their </w:t>
      </w:r>
      <w:proofErr w:type="gramStart"/>
      <w:r w:rsidRPr="00E108D7">
        <w:rPr>
          <w:rFonts w:ascii="Arial" w:hAnsi="Arial" w:cs="Arial"/>
          <w:bCs/>
          <w:sz w:val="22"/>
          <w:szCs w:val="22"/>
        </w:rPr>
        <w:t>areas</w:t>
      </w:r>
      <w:proofErr w:type="gramEnd"/>
      <w:r w:rsidRPr="00E108D7">
        <w:rPr>
          <w:rFonts w:ascii="Arial" w:hAnsi="Arial" w:cs="Arial"/>
          <w:bCs/>
          <w:sz w:val="22"/>
          <w:szCs w:val="22"/>
        </w:rPr>
        <w:t xml:space="preserve"> but they should do so having regard for local circumstances and without trying to control car ownership’.</w:t>
      </w:r>
    </w:p>
    <w:p w14:paraId="7630778F" w14:textId="77777777" w:rsidR="00056CAB" w:rsidRPr="00E108D7" w:rsidRDefault="00056CAB" w:rsidP="00EC2316">
      <w:pPr>
        <w:rPr>
          <w:rFonts w:ascii="Arial" w:hAnsi="Arial" w:cs="Arial"/>
          <w:bCs/>
          <w:sz w:val="22"/>
          <w:szCs w:val="22"/>
        </w:rPr>
      </w:pPr>
    </w:p>
    <w:p w14:paraId="59790E6D" w14:textId="58B52EDA" w:rsidR="00EC2316" w:rsidRPr="00E108D7" w:rsidRDefault="00EC2316" w:rsidP="00EC2316">
      <w:pPr>
        <w:pStyle w:val="ListParagraph"/>
        <w:numPr>
          <w:ilvl w:val="0"/>
          <w:numId w:val="5"/>
        </w:numPr>
        <w:rPr>
          <w:rFonts w:ascii="Arial" w:hAnsi="Arial" w:cs="Arial"/>
          <w:bCs/>
          <w:sz w:val="22"/>
          <w:szCs w:val="22"/>
        </w:rPr>
      </w:pPr>
      <w:r w:rsidRPr="00E108D7">
        <w:rPr>
          <w:rFonts w:ascii="Arial" w:hAnsi="Arial" w:cs="Arial"/>
          <w:bCs/>
          <w:sz w:val="22"/>
          <w:szCs w:val="22"/>
        </w:rPr>
        <w:t xml:space="preserve">The Draft Standards do not </w:t>
      </w:r>
      <w:r w:rsidR="00056CAB" w:rsidRPr="00E108D7">
        <w:rPr>
          <w:rFonts w:ascii="Arial" w:hAnsi="Arial" w:cs="Arial"/>
          <w:bCs/>
          <w:sz w:val="22"/>
          <w:szCs w:val="22"/>
        </w:rPr>
        <w:t xml:space="preserve">properly </w:t>
      </w:r>
      <w:r w:rsidRPr="00E108D7">
        <w:rPr>
          <w:rFonts w:ascii="Arial" w:hAnsi="Arial" w:cs="Arial"/>
          <w:bCs/>
          <w:sz w:val="22"/>
          <w:szCs w:val="22"/>
        </w:rPr>
        <w:t xml:space="preserve">reflect the </w:t>
      </w:r>
      <w:r w:rsidR="00056CAB" w:rsidRPr="00E108D7">
        <w:rPr>
          <w:rFonts w:ascii="Arial" w:hAnsi="Arial" w:cs="Arial"/>
          <w:bCs/>
          <w:sz w:val="22"/>
          <w:szCs w:val="22"/>
        </w:rPr>
        <w:t xml:space="preserve">fact that, due to their circumstances, some people will have difficulty walking, cycling or </w:t>
      </w:r>
      <w:r w:rsidR="00166E0E" w:rsidRPr="00E108D7">
        <w:rPr>
          <w:rFonts w:ascii="Arial" w:hAnsi="Arial" w:cs="Arial"/>
          <w:bCs/>
          <w:sz w:val="22"/>
          <w:szCs w:val="22"/>
        </w:rPr>
        <w:t xml:space="preserve">often </w:t>
      </w:r>
      <w:r w:rsidR="00056CAB" w:rsidRPr="00E108D7">
        <w:rPr>
          <w:rFonts w:ascii="Arial" w:hAnsi="Arial" w:cs="Arial"/>
          <w:bCs/>
          <w:sz w:val="22"/>
          <w:szCs w:val="22"/>
        </w:rPr>
        <w:t>using public transport</w:t>
      </w:r>
      <w:r w:rsidR="00166E0E" w:rsidRPr="00E108D7">
        <w:rPr>
          <w:rFonts w:ascii="Arial" w:hAnsi="Arial" w:cs="Arial"/>
          <w:bCs/>
          <w:sz w:val="22"/>
          <w:szCs w:val="22"/>
        </w:rPr>
        <w:t>, particularly given the poor bus services in Biggleswade</w:t>
      </w:r>
      <w:r w:rsidR="00056CAB" w:rsidRPr="00E108D7">
        <w:rPr>
          <w:rFonts w:ascii="Arial" w:hAnsi="Arial" w:cs="Arial"/>
          <w:bCs/>
          <w:sz w:val="22"/>
          <w:szCs w:val="22"/>
        </w:rPr>
        <w:t>.</w:t>
      </w:r>
    </w:p>
    <w:p w14:paraId="5AE7620B" w14:textId="77777777" w:rsidR="00056CAB" w:rsidRPr="00E108D7" w:rsidRDefault="00056CAB" w:rsidP="00056CAB">
      <w:pPr>
        <w:rPr>
          <w:rFonts w:ascii="Arial" w:hAnsi="Arial" w:cs="Arial"/>
          <w:bCs/>
          <w:sz w:val="22"/>
          <w:szCs w:val="22"/>
        </w:rPr>
      </w:pPr>
    </w:p>
    <w:p w14:paraId="2F1EB75F" w14:textId="39328E23" w:rsidR="00EC2316" w:rsidRPr="00E108D7" w:rsidRDefault="00EC2316" w:rsidP="00EC2316">
      <w:pPr>
        <w:pStyle w:val="ListParagraph"/>
        <w:numPr>
          <w:ilvl w:val="0"/>
          <w:numId w:val="5"/>
        </w:numPr>
        <w:rPr>
          <w:rFonts w:ascii="Arial" w:hAnsi="Arial" w:cs="Arial"/>
          <w:bCs/>
          <w:sz w:val="22"/>
          <w:szCs w:val="22"/>
        </w:rPr>
      </w:pPr>
      <w:r w:rsidRPr="00E108D7">
        <w:rPr>
          <w:rFonts w:ascii="Arial" w:hAnsi="Arial" w:cs="Arial"/>
          <w:bCs/>
          <w:sz w:val="22"/>
          <w:szCs w:val="22"/>
        </w:rPr>
        <w:t xml:space="preserve">The Draft Standards for larger residential properties encourage paving of garden space which will affect the amenity of the area </w:t>
      </w:r>
      <w:proofErr w:type="gramStart"/>
      <w:r w:rsidRPr="00E108D7">
        <w:rPr>
          <w:rFonts w:ascii="Arial" w:hAnsi="Arial" w:cs="Arial"/>
          <w:bCs/>
          <w:sz w:val="22"/>
          <w:szCs w:val="22"/>
        </w:rPr>
        <w:t>and also</w:t>
      </w:r>
      <w:proofErr w:type="gramEnd"/>
      <w:r w:rsidRPr="00E108D7">
        <w:rPr>
          <w:rFonts w:ascii="Arial" w:hAnsi="Arial" w:cs="Arial"/>
          <w:bCs/>
          <w:sz w:val="22"/>
          <w:szCs w:val="22"/>
        </w:rPr>
        <w:t xml:space="preserve"> rainwater run-off and drainage.</w:t>
      </w:r>
    </w:p>
    <w:p w14:paraId="4CBE1B6A" w14:textId="77777777" w:rsidR="00056CAB" w:rsidRPr="00E108D7" w:rsidRDefault="00056CAB" w:rsidP="00056CAB">
      <w:pPr>
        <w:pStyle w:val="ListParagraph"/>
        <w:rPr>
          <w:rFonts w:ascii="Arial" w:hAnsi="Arial" w:cs="Arial"/>
          <w:bCs/>
          <w:sz w:val="22"/>
          <w:szCs w:val="22"/>
        </w:rPr>
      </w:pPr>
    </w:p>
    <w:p w14:paraId="0C291EC4" w14:textId="09E47216" w:rsidR="00D53D8A" w:rsidRPr="00E108D7" w:rsidRDefault="00056CAB" w:rsidP="00D53D8A">
      <w:pPr>
        <w:pStyle w:val="ListParagraph"/>
        <w:numPr>
          <w:ilvl w:val="0"/>
          <w:numId w:val="5"/>
        </w:numPr>
        <w:rPr>
          <w:rFonts w:ascii="Arial" w:hAnsi="Arial" w:cs="Arial"/>
          <w:bCs/>
          <w:sz w:val="22"/>
          <w:szCs w:val="22"/>
        </w:rPr>
      </w:pPr>
      <w:r w:rsidRPr="00E108D7">
        <w:rPr>
          <w:rFonts w:ascii="Arial" w:hAnsi="Arial" w:cs="Arial"/>
          <w:bCs/>
          <w:sz w:val="22"/>
          <w:szCs w:val="22"/>
        </w:rPr>
        <w:t>Visitor parking for residential developments is minimal.</w:t>
      </w:r>
      <w:r w:rsidR="00D53D8A" w:rsidRPr="00E108D7">
        <w:rPr>
          <w:rFonts w:ascii="Arial" w:hAnsi="Arial" w:cs="Arial"/>
          <w:bCs/>
          <w:sz w:val="22"/>
          <w:szCs w:val="22"/>
        </w:rPr>
        <w:t xml:space="preserve">  Without properly managed visitor parking, difficulties are experienced by emergency vehicles and waste freighters.</w:t>
      </w:r>
    </w:p>
    <w:p w14:paraId="486D7C5F" w14:textId="77777777" w:rsidR="00EC2316" w:rsidRPr="00E108D7" w:rsidRDefault="00EC2316" w:rsidP="00EC2316">
      <w:pPr>
        <w:pStyle w:val="ListParagraph"/>
        <w:rPr>
          <w:rFonts w:ascii="Arial" w:hAnsi="Arial" w:cs="Arial"/>
          <w:bCs/>
          <w:sz w:val="22"/>
          <w:szCs w:val="22"/>
        </w:rPr>
      </w:pPr>
    </w:p>
    <w:p w14:paraId="7AA37FA5" w14:textId="665FCA9E" w:rsidR="00EC2316" w:rsidRPr="00E108D7" w:rsidRDefault="00EC2316" w:rsidP="00EC2316">
      <w:pPr>
        <w:pStyle w:val="ListParagraph"/>
        <w:numPr>
          <w:ilvl w:val="0"/>
          <w:numId w:val="5"/>
        </w:numPr>
        <w:rPr>
          <w:rFonts w:ascii="Arial" w:hAnsi="Arial" w:cs="Arial"/>
          <w:bCs/>
          <w:sz w:val="22"/>
          <w:szCs w:val="22"/>
        </w:rPr>
      </w:pPr>
      <w:r w:rsidRPr="00E108D7">
        <w:rPr>
          <w:rFonts w:ascii="Arial" w:hAnsi="Arial" w:cs="Arial"/>
          <w:bCs/>
          <w:sz w:val="22"/>
          <w:szCs w:val="22"/>
        </w:rPr>
        <w:t>The paucity of visitor spaces for older people’s accommodation does not recognise the need for frequent visits from medical and other carers, as well as family.</w:t>
      </w:r>
    </w:p>
    <w:p w14:paraId="2E4F702A" w14:textId="77777777" w:rsidR="00EC2316" w:rsidRPr="00E108D7" w:rsidRDefault="00EC2316" w:rsidP="00EC2316">
      <w:pPr>
        <w:pStyle w:val="ListParagraph"/>
        <w:rPr>
          <w:rFonts w:ascii="Arial" w:hAnsi="Arial" w:cs="Arial"/>
          <w:bCs/>
          <w:sz w:val="22"/>
          <w:szCs w:val="22"/>
        </w:rPr>
      </w:pPr>
    </w:p>
    <w:p w14:paraId="35CA55EF" w14:textId="18AF0C2A" w:rsidR="00EC2316" w:rsidRPr="00E108D7" w:rsidRDefault="00EC2316" w:rsidP="00EC2316">
      <w:pPr>
        <w:pStyle w:val="ListParagraph"/>
        <w:numPr>
          <w:ilvl w:val="0"/>
          <w:numId w:val="5"/>
        </w:numPr>
        <w:rPr>
          <w:rFonts w:ascii="Arial" w:hAnsi="Arial" w:cs="Arial"/>
          <w:bCs/>
          <w:sz w:val="22"/>
          <w:szCs w:val="22"/>
        </w:rPr>
      </w:pPr>
      <w:r w:rsidRPr="00E108D7">
        <w:rPr>
          <w:rFonts w:ascii="Arial" w:hAnsi="Arial" w:cs="Arial"/>
          <w:bCs/>
          <w:sz w:val="22"/>
          <w:szCs w:val="22"/>
        </w:rPr>
        <w:t>For employment sites, employee parking is not covered.  Also, note the requirement of BEM1 in the Neighbourhood Plan about facilities for the drivers of commercial vehicles.</w:t>
      </w:r>
    </w:p>
    <w:p w14:paraId="58653E0C" w14:textId="77777777" w:rsidR="00056CAB" w:rsidRPr="00E108D7" w:rsidRDefault="00056CAB" w:rsidP="00056CAB">
      <w:pPr>
        <w:pStyle w:val="ListParagraph"/>
        <w:rPr>
          <w:rFonts w:ascii="Arial" w:hAnsi="Arial" w:cs="Arial"/>
          <w:bCs/>
          <w:sz w:val="22"/>
          <w:szCs w:val="22"/>
        </w:rPr>
      </w:pPr>
    </w:p>
    <w:p w14:paraId="21DEF026" w14:textId="7764F728" w:rsidR="003D5A87"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The Draft Standards propose 500m radius circles from the centres of towns in Central Bedfordshire </w:t>
      </w:r>
      <w:proofErr w:type="gramStart"/>
      <w:r w:rsidRPr="00E108D7">
        <w:rPr>
          <w:rFonts w:ascii="Arial" w:hAnsi="Arial" w:cs="Arial"/>
          <w:bCs/>
          <w:sz w:val="22"/>
          <w:szCs w:val="22"/>
        </w:rPr>
        <w:t>and also</w:t>
      </w:r>
      <w:proofErr w:type="gramEnd"/>
      <w:r w:rsidRPr="00E108D7">
        <w:rPr>
          <w:rFonts w:ascii="Arial" w:hAnsi="Arial" w:cs="Arial"/>
          <w:bCs/>
          <w:sz w:val="22"/>
          <w:szCs w:val="22"/>
        </w:rPr>
        <w:t xml:space="preserve"> from railway stations.   This means two interlocking circles for Biggleswade.</w:t>
      </w:r>
      <w:r w:rsidR="00D53D8A" w:rsidRPr="00E108D7">
        <w:rPr>
          <w:rFonts w:ascii="Arial" w:hAnsi="Arial" w:cs="Arial"/>
          <w:bCs/>
          <w:sz w:val="22"/>
          <w:szCs w:val="22"/>
        </w:rPr>
        <w:t xml:space="preserve">  Appendix 6 (station) appears to show the same diagram as Appendix 5 (town centre</w:t>
      </w:r>
      <w:proofErr w:type="gramStart"/>
      <w:r w:rsidR="00D53D8A" w:rsidRPr="00E108D7">
        <w:rPr>
          <w:rFonts w:ascii="Arial" w:hAnsi="Arial" w:cs="Arial"/>
          <w:bCs/>
          <w:sz w:val="22"/>
          <w:szCs w:val="22"/>
        </w:rPr>
        <w:t>)</w:t>
      </w:r>
      <w:proofErr w:type="gramEnd"/>
      <w:r w:rsidRPr="00E108D7">
        <w:rPr>
          <w:rFonts w:ascii="Arial" w:hAnsi="Arial" w:cs="Arial"/>
          <w:bCs/>
          <w:sz w:val="22"/>
          <w:szCs w:val="22"/>
        </w:rPr>
        <w:t xml:space="preserve"> </w:t>
      </w:r>
      <w:r w:rsidR="00D53D8A" w:rsidRPr="00E108D7">
        <w:rPr>
          <w:rFonts w:ascii="Arial" w:hAnsi="Arial" w:cs="Arial"/>
          <w:bCs/>
          <w:sz w:val="22"/>
          <w:szCs w:val="22"/>
        </w:rPr>
        <w:t>so it is not clear whether the lists of streets are accurate or include more residential areas.</w:t>
      </w:r>
      <w:r w:rsidRPr="00E108D7">
        <w:rPr>
          <w:rFonts w:ascii="Arial" w:hAnsi="Arial" w:cs="Arial"/>
          <w:bCs/>
          <w:sz w:val="22"/>
          <w:szCs w:val="22"/>
        </w:rPr>
        <w:t xml:space="preserve"> </w:t>
      </w:r>
    </w:p>
    <w:p w14:paraId="554A28B2" w14:textId="77777777" w:rsidR="00D53D8A" w:rsidRPr="00E108D7" w:rsidRDefault="00D53D8A" w:rsidP="00D53D8A">
      <w:pPr>
        <w:pStyle w:val="ListParagraph"/>
        <w:rPr>
          <w:rFonts w:ascii="Arial" w:hAnsi="Arial" w:cs="Arial"/>
          <w:bCs/>
          <w:sz w:val="22"/>
          <w:szCs w:val="22"/>
        </w:rPr>
      </w:pPr>
    </w:p>
    <w:p w14:paraId="776ABFBA" w14:textId="263EC60C" w:rsidR="00D53D8A" w:rsidRPr="00E108D7" w:rsidRDefault="00D53D8A" w:rsidP="00056CAB">
      <w:pPr>
        <w:pStyle w:val="ListParagraph"/>
        <w:numPr>
          <w:ilvl w:val="0"/>
          <w:numId w:val="5"/>
        </w:numPr>
        <w:rPr>
          <w:rFonts w:ascii="Arial" w:hAnsi="Arial" w:cs="Arial"/>
          <w:bCs/>
          <w:sz w:val="22"/>
          <w:szCs w:val="22"/>
        </w:rPr>
      </w:pPr>
      <w:r w:rsidRPr="00E108D7">
        <w:rPr>
          <w:rFonts w:ascii="Arial" w:hAnsi="Arial" w:cs="Arial"/>
          <w:bCs/>
          <w:sz w:val="22"/>
          <w:szCs w:val="22"/>
        </w:rPr>
        <w:t>It is noted that the definition of town centre used here differs from that in the Local Plan.</w:t>
      </w:r>
    </w:p>
    <w:p w14:paraId="00AFA89E" w14:textId="77777777" w:rsidR="003D5A87" w:rsidRPr="00E108D7" w:rsidRDefault="003D5A87" w:rsidP="003D5A87">
      <w:pPr>
        <w:pStyle w:val="ListParagraph"/>
        <w:rPr>
          <w:rFonts w:ascii="Arial" w:hAnsi="Arial" w:cs="Arial"/>
          <w:bCs/>
          <w:sz w:val="22"/>
          <w:szCs w:val="22"/>
        </w:rPr>
      </w:pPr>
    </w:p>
    <w:p w14:paraId="18C4D0C8" w14:textId="67EBFB1B"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lastRenderedPageBreak/>
        <w:t>The</w:t>
      </w:r>
      <w:r w:rsidR="00D53D8A" w:rsidRPr="00E108D7">
        <w:rPr>
          <w:rFonts w:ascii="Arial" w:hAnsi="Arial" w:cs="Arial"/>
          <w:bCs/>
          <w:sz w:val="22"/>
          <w:szCs w:val="22"/>
        </w:rPr>
        <w:t xml:space="preserve"> circles</w:t>
      </w:r>
      <w:r w:rsidRPr="00E108D7">
        <w:rPr>
          <w:rFonts w:ascii="Arial" w:hAnsi="Arial" w:cs="Arial"/>
          <w:bCs/>
          <w:sz w:val="22"/>
          <w:szCs w:val="22"/>
        </w:rPr>
        <w:t xml:space="preserve"> encompass roads which are NOT town </w:t>
      </w:r>
      <w:proofErr w:type="gramStart"/>
      <w:r w:rsidRPr="00E108D7">
        <w:rPr>
          <w:rFonts w:ascii="Arial" w:hAnsi="Arial" w:cs="Arial"/>
          <w:bCs/>
          <w:sz w:val="22"/>
          <w:szCs w:val="22"/>
        </w:rPr>
        <w:t>centre</w:t>
      </w:r>
      <w:proofErr w:type="gramEnd"/>
      <w:r w:rsidRPr="00E108D7">
        <w:rPr>
          <w:rFonts w:ascii="Arial" w:hAnsi="Arial" w:cs="Arial"/>
          <w:bCs/>
          <w:sz w:val="22"/>
          <w:szCs w:val="22"/>
        </w:rPr>
        <w:t xml:space="preserve"> and which have no nearby public parking – for example, Bunyan Road; Apple Tree Close; Dilley Croft; The Grove.</w:t>
      </w:r>
    </w:p>
    <w:p w14:paraId="0BF2F2A0" w14:textId="518A51B7" w:rsidR="00056CAB" w:rsidRPr="00E108D7" w:rsidRDefault="00056CAB" w:rsidP="00056CAB">
      <w:pPr>
        <w:pStyle w:val="ListParagraph"/>
        <w:rPr>
          <w:rFonts w:ascii="Arial" w:hAnsi="Arial" w:cs="Arial"/>
          <w:bCs/>
          <w:sz w:val="22"/>
          <w:szCs w:val="22"/>
        </w:rPr>
      </w:pPr>
    </w:p>
    <w:p w14:paraId="365C5AE0" w14:textId="7AB4CCD3"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The proposed policies within these circles encourage on-street parking.  It should be noted that, because of the proximity of the station, many of these roads have restrictions to stop commuter parking which would also hamper residents parking if there were no off-street provision.  Other roads have commercial premises with limited or no parking.</w:t>
      </w:r>
    </w:p>
    <w:p w14:paraId="3BCF18C3" w14:textId="77777777" w:rsidR="00056CAB" w:rsidRPr="00E108D7" w:rsidRDefault="00056CAB" w:rsidP="00056CAB">
      <w:pPr>
        <w:pStyle w:val="ListParagraph"/>
        <w:rPr>
          <w:rFonts w:ascii="Arial" w:hAnsi="Arial" w:cs="Arial"/>
          <w:bCs/>
          <w:sz w:val="22"/>
          <w:szCs w:val="22"/>
        </w:rPr>
      </w:pPr>
    </w:p>
    <w:p w14:paraId="2BD23F32" w14:textId="207FE384" w:rsidR="00056CAB" w:rsidRPr="00E108D7" w:rsidRDefault="00056CAB" w:rsidP="00056CAB">
      <w:pPr>
        <w:pStyle w:val="ListParagraph"/>
        <w:numPr>
          <w:ilvl w:val="0"/>
          <w:numId w:val="5"/>
        </w:numPr>
        <w:rPr>
          <w:rFonts w:ascii="Arial" w:hAnsi="Arial" w:cs="Arial"/>
          <w:bCs/>
          <w:sz w:val="22"/>
          <w:szCs w:val="22"/>
        </w:rPr>
      </w:pPr>
      <w:r w:rsidRPr="00E108D7">
        <w:rPr>
          <w:rFonts w:ascii="Arial" w:hAnsi="Arial" w:cs="Arial"/>
          <w:bCs/>
          <w:sz w:val="22"/>
          <w:szCs w:val="22"/>
        </w:rPr>
        <w:t>The proposals for car-free developments will only exacerbate the situation in Biggleswade town centre.  Please note Policy BTC1 in the Neighbourhood Plan re development in the town centre.</w:t>
      </w:r>
    </w:p>
    <w:p w14:paraId="16627E29" w14:textId="77777777" w:rsidR="008C3E25" w:rsidRPr="00E108D7" w:rsidRDefault="008C3E25" w:rsidP="008C3E25">
      <w:pPr>
        <w:pStyle w:val="ListParagraph"/>
        <w:rPr>
          <w:rFonts w:ascii="Arial" w:hAnsi="Arial" w:cs="Arial"/>
          <w:bCs/>
          <w:sz w:val="22"/>
          <w:szCs w:val="22"/>
        </w:rPr>
      </w:pPr>
    </w:p>
    <w:p w14:paraId="65480130" w14:textId="62164B8B" w:rsidR="008C3E25" w:rsidRPr="00E108D7" w:rsidRDefault="008C3E25"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All the proposals for residential development encourage denser development and do not acknowledge the requirements for amenity space in the Neighbourhood Plan (BRD1).  These policies require external green amenity space within curtilage or nearby or at least a balcony of </w:t>
      </w:r>
      <w:r w:rsidR="00E108D7" w:rsidRPr="00E108D7">
        <w:rPr>
          <w:rFonts w:ascii="Arial" w:hAnsi="Arial" w:cs="Arial"/>
          <w:bCs/>
          <w:sz w:val="22"/>
          <w:szCs w:val="22"/>
        </w:rPr>
        <w:t>sufficient</w:t>
      </w:r>
      <w:r w:rsidRPr="00E108D7">
        <w:rPr>
          <w:rFonts w:ascii="Arial" w:hAnsi="Arial" w:cs="Arial"/>
          <w:bCs/>
          <w:sz w:val="22"/>
          <w:szCs w:val="22"/>
        </w:rPr>
        <w:t xml:space="preserve"> size to accommodate planting.  There is also a requirement for dwellings to have front courts or gardens to separate the highway, in the interests of both amenity and safety.  These gardens should not become parking spaces.</w:t>
      </w:r>
      <w:r w:rsidR="003D5A87" w:rsidRPr="00E108D7">
        <w:rPr>
          <w:rFonts w:ascii="Arial" w:hAnsi="Arial" w:cs="Arial"/>
          <w:bCs/>
          <w:sz w:val="22"/>
          <w:szCs w:val="22"/>
        </w:rPr>
        <w:t xml:space="preserve">  The consultation document itself says: ‘Providing sufficient parking for all types of vehicles will be necessary so that parked vehicles do not dominate the street scene’.</w:t>
      </w:r>
    </w:p>
    <w:p w14:paraId="39B107D8" w14:textId="77777777" w:rsidR="00EC2316" w:rsidRPr="00E108D7" w:rsidRDefault="00EC2316" w:rsidP="00EC2316">
      <w:pPr>
        <w:pStyle w:val="ListParagraph"/>
        <w:rPr>
          <w:rFonts w:ascii="Arial" w:hAnsi="Arial" w:cs="Arial"/>
          <w:bCs/>
          <w:sz w:val="22"/>
          <w:szCs w:val="22"/>
        </w:rPr>
      </w:pPr>
    </w:p>
    <w:p w14:paraId="5F681247" w14:textId="6174F424" w:rsidR="00056CAB" w:rsidRPr="00E108D7" w:rsidRDefault="007D2305"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The proposals </w:t>
      </w:r>
      <w:r w:rsidR="00056CAB" w:rsidRPr="00E108D7">
        <w:rPr>
          <w:rFonts w:ascii="Arial" w:hAnsi="Arial" w:cs="Arial"/>
          <w:bCs/>
          <w:sz w:val="22"/>
          <w:szCs w:val="22"/>
        </w:rPr>
        <w:t xml:space="preserve">both for car-free developments and infill developments in the town centre (as defined by the 500m circles which is not the definition in the Local Plan) </w:t>
      </w:r>
      <w:r w:rsidRPr="00E108D7">
        <w:rPr>
          <w:rFonts w:ascii="Arial" w:hAnsi="Arial" w:cs="Arial"/>
          <w:bCs/>
          <w:sz w:val="22"/>
          <w:szCs w:val="22"/>
        </w:rPr>
        <w:t xml:space="preserve">are unrealistic and, if implemented in Biggleswade, will cause many difficulties for the town.  It </w:t>
      </w:r>
      <w:proofErr w:type="gramStart"/>
      <w:r w:rsidRPr="00E108D7">
        <w:rPr>
          <w:rFonts w:ascii="Arial" w:hAnsi="Arial" w:cs="Arial"/>
          <w:bCs/>
          <w:sz w:val="22"/>
          <w:szCs w:val="22"/>
        </w:rPr>
        <w:t>has to</w:t>
      </w:r>
      <w:proofErr w:type="gramEnd"/>
      <w:r w:rsidRPr="00E108D7">
        <w:rPr>
          <w:rFonts w:ascii="Arial" w:hAnsi="Arial" w:cs="Arial"/>
          <w:bCs/>
          <w:sz w:val="22"/>
          <w:szCs w:val="22"/>
        </w:rPr>
        <w:t xml:space="preserve"> be recognised that Biggleswade is an historic market town and traffic flow in the town centre area is difficult already.  The town centre is on the west of the town, whereas most of the development is to the east of the railway line.  This already makes access to the town centre difficult – two of the railway bridges have had to be made one way and only one of the remaining two is </w:t>
      </w:r>
      <w:proofErr w:type="gramStart"/>
      <w:r w:rsidRPr="00E108D7">
        <w:rPr>
          <w:rFonts w:ascii="Arial" w:hAnsi="Arial" w:cs="Arial"/>
          <w:bCs/>
          <w:sz w:val="22"/>
          <w:szCs w:val="22"/>
        </w:rPr>
        <w:t>really adequate</w:t>
      </w:r>
      <w:proofErr w:type="gramEnd"/>
      <w:r w:rsidRPr="00E108D7">
        <w:rPr>
          <w:rFonts w:ascii="Arial" w:hAnsi="Arial" w:cs="Arial"/>
          <w:bCs/>
          <w:sz w:val="22"/>
          <w:szCs w:val="22"/>
        </w:rPr>
        <w:t xml:space="preserve"> for the volume of traffic.  </w:t>
      </w:r>
    </w:p>
    <w:p w14:paraId="369213EC" w14:textId="77777777" w:rsidR="00056CAB" w:rsidRPr="00E108D7" w:rsidRDefault="00056CAB" w:rsidP="00056CAB">
      <w:pPr>
        <w:pStyle w:val="ListParagraph"/>
        <w:rPr>
          <w:rFonts w:ascii="Arial" w:hAnsi="Arial" w:cs="Arial"/>
          <w:bCs/>
          <w:sz w:val="22"/>
          <w:szCs w:val="22"/>
        </w:rPr>
      </w:pPr>
    </w:p>
    <w:p w14:paraId="463014EA" w14:textId="17B555AC" w:rsidR="007D2305" w:rsidRPr="00E108D7" w:rsidRDefault="007D2305" w:rsidP="00056CAB">
      <w:pPr>
        <w:pStyle w:val="ListParagraph"/>
        <w:numPr>
          <w:ilvl w:val="0"/>
          <w:numId w:val="5"/>
        </w:numPr>
        <w:rPr>
          <w:rFonts w:ascii="Arial" w:hAnsi="Arial" w:cs="Arial"/>
          <w:bCs/>
          <w:sz w:val="22"/>
          <w:szCs w:val="22"/>
        </w:rPr>
      </w:pPr>
      <w:r w:rsidRPr="00E108D7">
        <w:rPr>
          <w:rFonts w:ascii="Arial" w:hAnsi="Arial" w:cs="Arial"/>
          <w:bCs/>
          <w:sz w:val="22"/>
          <w:szCs w:val="22"/>
        </w:rPr>
        <w:t xml:space="preserve">Anything which makes access to the town centre more difficult will affect the viability of town centre businesses and </w:t>
      </w:r>
      <w:proofErr w:type="gramStart"/>
      <w:r w:rsidRPr="00E108D7">
        <w:rPr>
          <w:rFonts w:ascii="Arial" w:hAnsi="Arial" w:cs="Arial"/>
          <w:bCs/>
          <w:sz w:val="22"/>
          <w:szCs w:val="22"/>
        </w:rPr>
        <w:t>has to</w:t>
      </w:r>
      <w:proofErr w:type="gramEnd"/>
      <w:r w:rsidRPr="00E108D7">
        <w:rPr>
          <w:rFonts w:ascii="Arial" w:hAnsi="Arial" w:cs="Arial"/>
          <w:bCs/>
          <w:sz w:val="22"/>
          <w:szCs w:val="22"/>
        </w:rPr>
        <w:t xml:space="preserve"> be resisted.</w:t>
      </w:r>
    </w:p>
    <w:p w14:paraId="5A73C85A" w14:textId="77777777" w:rsidR="00056CAB" w:rsidRPr="00E108D7" w:rsidRDefault="00056CAB" w:rsidP="00056CAB">
      <w:pPr>
        <w:pStyle w:val="ListParagraph"/>
        <w:rPr>
          <w:rFonts w:ascii="Arial" w:hAnsi="Arial" w:cs="Arial"/>
          <w:bCs/>
          <w:sz w:val="22"/>
          <w:szCs w:val="22"/>
        </w:rPr>
      </w:pPr>
    </w:p>
    <w:p w14:paraId="6F8F6C1B" w14:textId="12935B37" w:rsidR="00AE4F43" w:rsidRDefault="00056CAB" w:rsidP="002A633E">
      <w:pPr>
        <w:pStyle w:val="ListParagraph"/>
        <w:numPr>
          <w:ilvl w:val="0"/>
          <w:numId w:val="5"/>
        </w:numPr>
        <w:rPr>
          <w:rFonts w:ascii="Arial" w:hAnsi="Arial" w:cs="Arial"/>
          <w:bCs/>
          <w:sz w:val="22"/>
          <w:szCs w:val="22"/>
        </w:rPr>
      </w:pPr>
      <w:r w:rsidRPr="00E108D7">
        <w:rPr>
          <w:rFonts w:ascii="Arial" w:hAnsi="Arial" w:cs="Arial"/>
          <w:bCs/>
          <w:sz w:val="22"/>
          <w:szCs w:val="22"/>
        </w:rPr>
        <w:t xml:space="preserve">Relevant policies of the Neighbourhood Plan are set out below.  These were developed for Biggleswade noting the </w:t>
      </w:r>
      <w:proofErr w:type="gramStart"/>
      <w:r w:rsidRPr="00E108D7">
        <w:rPr>
          <w:rFonts w:ascii="Arial" w:hAnsi="Arial" w:cs="Arial"/>
          <w:bCs/>
          <w:sz w:val="22"/>
          <w:szCs w:val="22"/>
        </w:rPr>
        <w:t>particular issues</w:t>
      </w:r>
      <w:proofErr w:type="gramEnd"/>
      <w:r w:rsidRPr="00E108D7">
        <w:rPr>
          <w:rFonts w:ascii="Arial" w:hAnsi="Arial" w:cs="Arial"/>
          <w:bCs/>
          <w:sz w:val="22"/>
          <w:szCs w:val="22"/>
        </w:rPr>
        <w:t xml:space="preserve"> the town faces.</w:t>
      </w:r>
    </w:p>
    <w:p w14:paraId="5463E307" w14:textId="77777777" w:rsidR="002A633E" w:rsidRPr="002A633E" w:rsidRDefault="002A633E" w:rsidP="002A633E">
      <w:pPr>
        <w:pStyle w:val="ListParagraph"/>
        <w:rPr>
          <w:rFonts w:ascii="Arial" w:hAnsi="Arial" w:cs="Arial"/>
          <w:bCs/>
          <w:sz w:val="22"/>
          <w:szCs w:val="22"/>
        </w:rPr>
      </w:pPr>
    </w:p>
    <w:p w14:paraId="3A1F0DDE" w14:textId="35474E29" w:rsidR="002A633E" w:rsidRDefault="002A633E" w:rsidP="002A633E">
      <w:pPr>
        <w:rPr>
          <w:rFonts w:ascii="Arial" w:hAnsi="Arial" w:cs="Arial"/>
          <w:bCs/>
          <w:sz w:val="22"/>
          <w:szCs w:val="22"/>
        </w:rPr>
      </w:pPr>
    </w:p>
    <w:p w14:paraId="0B8E3D96" w14:textId="6ADD49EE" w:rsidR="002A633E" w:rsidRDefault="002A633E" w:rsidP="002A633E">
      <w:pPr>
        <w:rPr>
          <w:rFonts w:ascii="Arial" w:hAnsi="Arial" w:cs="Arial"/>
          <w:bCs/>
          <w:sz w:val="22"/>
          <w:szCs w:val="22"/>
        </w:rPr>
      </w:pPr>
    </w:p>
    <w:p w14:paraId="466A1045" w14:textId="6DFEF49D" w:rsidR="002A633E" w:rsidRDefault="002A633E" w:rsidP="002A633E">
      <w:pPr>
        <w:rPr>
          <w:rFonts w:ascii="Arial" w:hAnsi="Arial" w:cs="Arial"/>
          <w:bCs/>
          <w:sz w:val="22"/>
          <w:szCs w:val="22"/>
        </w:rPr>
      </w:pPr>
    </w:p>
    <w:p w14:paraId="68FB2B29" w14:textId="06B3B51D" w:rsidR="002A633E" w:rsidRDefault="002A633E" w:rsidP="002A633E">
      <w:pPr>
        <w:rPr>
          <w:rFonts w:ascii="Arial" w:hAnsi="Arial" w:cs="Arial"/>
          <w:bCs/>
          <w:sz w:val="22"/>
          <w:szCs w:val="22"/>
        </w:rPr>
      </w:pPr>
    </w:p>
    <w:p w14:paraId="3737DE9F" w14:textId="75643F5E" w:rsidR="002A633E" w:rsidRDefault="002A633E" w:rsidP="002A633E">
      <w:pPr>
        <w:rPr>
          <w:rFonts w:ascii="Arial" w:hAnsi="Arial" w:cs="Arial"/>
          <w:bCs/>
          <w:sz w:val="22"/>
          <w:szCs w:val="22"/>
        </w:rPr>
      </w:pPr>
    </w:p>
    <w:p w14:paraId="21DFEF8A" w14:textId="26F53450" w:rsidR="002A633E" w:rsidRDefault="002A633E" w:rsidP="002A633E">
      <w:pPr>
        <w:rPr>
          <w:rFonts w:ascii="Arial" w:hAnsi="Arial" w:cs="Arial"/>
          <w:bCs/>
          <w:sz w:val="22"/>
          <w:szCs w:val="22"/>
        </w:rPr>
      </w:pPr>
    </w:p>
    <w:p w14:paraId="27E496DD" w14:textId="077C5FCD" w:rsidR="002A633E" w:rsidRDefault="002A633E" w:rsidP="002A633E">
      <w:pPr>
        <w:rPr>
          <w:rFonts w:ascii="Arial" w:hAnsi="Arial" w:cs="Arial"/>
          <w:bCs/>
          <w:sz w:val="22"/>
          <w:szCs w:val="22"/>
        </w:rPr>
      </w:pPr>
    </w:p>
    <w:p w14:paraId="4973E1D6" w14:textId="7DABA894" w:rsidR="002A633E" w:rsidRDefault="002A633E" w:rsidP="002A633E">
      <w:pPr>
        <w:rPr>
          <w:rFonts w:ascii="Arial" w:hAnsi="Arial" w:cs="Arial"/>
          <w:bCs/>
          <w:sz w:val="22"/>
          <w:szCs w:val="22"/>
        </w:rPr>
      </w:pPr>
    </w:p>
    <w:p w14:paraId="3D6F2DCD" w14:textId="6D3CEB02" w:rsidR="002A633E" w:rsidRDefault="002A633E" w:rsidP="002A633E">
      <w:pPr>
        <w:rPr>
          <w:rFonts w:ascii="Arial" w:hAnsi="Arial" w:cs="Arial"/>
          <w:bCs/>
          <w:sz w:val="22"/>
          <w:szCs w:val="22"/>
        </w:rPr>
      </w:pPr>
    </w:p>
    <w:p w14:paraId="5510AE40" w14:textId="7BF9B745" w:rsidR="002A633E" w:rsidRDefault="002A633E" w:rsidP="002A633E">
      <w:pPr>
        <w:rPr>
          <w:rFonts w:ascii="Arial" w:hAnsi="Arial" w:cs="Arial"/>
          <w:bCs/>
          <w:sz w:val="22"/>
          <w:szCs w:val="22"/>
        </w:rPr>
      </w:pPr>
    </w:p>
    <w:p w14:paraId="35F8D318" w14:textId="25C71178" w:rsidR="002A633E" w:rsidRDefault="002A633E" w:rsidP="002A633E">
      <w:pPr>
        <w:rPr>
          <w:rFonts w:ascii="Arial" w:hAnsi="Arial" w:cs="Arial"/>
          <w:bCs/>
          <w:sz w:val="22"/>
          <w:szCs w:val="22"/>
        </w:rPr>
      </w:pPr>
    </w:p>
    <w:p w14:paraId="60F5E296" w14:textId="540284F5" w:rsidR="002A633E" w:rsidRDefault="002A633E" w:rsidP="002A633E">
      <w:pPr>
        <w:rPr>
          <w:rFonts w:ascii="Arial" w:hAnsi="Arial" w:cs="Arial"/>
          <w:bCs/>
          <w:sz w:val="22"/>
          <w:szCs w:val="22"/>
        </w:rPr>
      </w:pPr>
    </w:p>
    <w:p w14:paraId="7FB39D7E" w14:textId="77777777" w:rsidR="002A633E" w:rsidRPr="002A633E" w:rsidRDefault="002A633E" w:rsidP="002A633E">
      <w:pPr>
        <w:rPr>
          <w:rFonts w:ascii="Arial" w:hAnsi="Arial" w:cs="Arial"/>
          <w:bCs/>
          <w:sz w:val="22"/>
          <w:szCs w:val="22"/>
        </w:rPr>
      </w:pPr>
    </w:p>
    <w:p w14:paraId="06950A75" w14:textId="1EBEE9F8" w:rsidR="00AE4F43" w:rsidRPr="00E108D7" w:rsidRDefault="00AE4F43">
      <w:pPr>
        <w:rPr>
          <w:rFonts w:ascii="Arial" w:hAnsi="Arial" w:cs="Arial"/>
          <w:bCs/>
          <w:sz w:val="22"/>
          <w:szCs w:val="22"/>
        </w:rPr>
      </w:pPr>
    </w:p>
    <w:p w14:paraId="14ECB2EF" w14:textId="2246F945" w:rsidR="007D2305" w:rsidRPr="00E108D7" w:rsidRDefault="007D2305">
      <w:pPr>
        <w:rPr>
          <w:rFonts w:ascii="Arial" w:hAnsi="Arial" w:cs="Arial"/>
          <w:bCs/>
          <w:sz w:val="22"/>
          <w:szCs w:val="22"/>
        </w:rPr>
      </w:pPr>
      <w:r w:rsidRPr="00E108D7">
        <w:rPr>
          <w:rFonts w:ascii="Arial" w:hAnsi="Arial" w:cs="Arial"/>
          <w:bCs/>
          <w:sz w:val="22"/>
          <w:szCs w:val="22"/>
        </w:rPr>
        <w:lastRenderedPageBreak/>
        <w:t>The Biggleswade Neighbourhood Plan, already S</w:t>
      </w:r>
      <w:r w:rsidR="00056CAB" w:rsidRPr="00E108D7">
        <w:rPr>
          <w:rFonts w:ascii="Arial" w:hAnsi="Arial" w:cs="Arial"/>
          <w:bCs/>
          <w:sz w:val="22"/>
          <w:szCs w:val="22"/>
        </w:rPr>
        <w:t xml:space="preserve">upplementary </w:t>
      </w:r>
      <w:r w:rsidRPr="00E108D7">
        <w:rPr>
          <w:rFonts w:ascii="Arial" w:hAnsi="Arial" w:cs="Arial"/>
          <w:bCs/>
          <w:sz w:val="22"/>
          <w:szCs w:val="22"/>
        </w:rPr>
        <w:t>P</w:t>
      </w:r>
      <w:r w:rsidR="00056CAB" w:rsidRPr="00E108D7">
        <w:rPr>
          <w:rFonts w:ascii="Arial" w:hAnsi="Arial" w:cs="Arial"/>
          <w:bCs/>
          <w:sz w:val="22"/>
          <w:szCs w:val="22"/>
        </w:rPr>
        <w:t xml:space="preserve">lanning </w:t>
      </w:r>
      <w:r w:rsidRPr="00E108D7">
        <w:rPr>
          <w:rFonts w:ascii="Arial" w:hAnsi="Arial" w:cs="Arial"/>
          <w:bCs/>
          <w:sz w:val="22"/>
          <w:szCs w:val="22"/>
        </w:rPr>
        <w:t>G</w:t>
      </w:r>
      <w:r w:rsidR="00056CAB" w:rsidRPr="00E108D7">
        <w:rPr>
          <w:rFonts w:ascii="Arial" w:hAnsi="Arial" w:cs="Arial"/>
          <w:bCs/>
          <w:sz w:val="22"/>
          <w:szCs w:val="22"/>
        </w:rPr>
        <w:t>uidance</w:t>
      </w:r>
      <w:r w:rsidRPr="00E108D7">
        <w:rPr>
          <w:rFonts w:ascii="Arial" w:hAnsi="Arial" w:cs="Arial"/>
          <w:bCs/>
          <w:sz w:val="22"/>
          <w:szCs w:val="22"/>
        </w:rPr>
        <w:t xml:space="preserve">, gives guidance on </w:t>
      </w:r>
      <w:r w:rsidR="00D53D8A" w:rsidRPr="00E108D7">
        <w:rPr>
          <w:rFonts w:ascii="Arial" w:hAnsi="Arial" w:cs="Arial"/>
          <w:bCs/>
          <w:sz w:val="22"/>
          <w:szCs w:val="22"/>
        </w:rPr>
        <w:t xml:space="preserve">aspects of </w:t>
      </w:r>
      <w:r w:rsidRPr="00E108D7">
        <w:rPr>
          <w:rFonts w:ascii="Arial" w:hAnsi="Arial" w:cs="Arial"/>
          <w:bCs/>
          <w:sz w:val="22"/>
          <w:szCs w:val="22"/>
        </w:rPr>
        <w:t>parking and cycle storage</w:t>
      </w:r>
      <w:r w:rsidR="008A463D" w:rsidRPr="00E108D7">
        <w:rPr>
          <w:rFonts w:ascii="Arial" w:hAnsi="Arial" w:cs="Arial"/>
          <w:bCs/>
          <w:sz w:val="22"/>
          <w:szCs w:val="22"/>
        </w:rPr>
        <w:t>, as follows:</w:t>
      </w:r>
    </w:p>
    <w:p w14:paraId="1C26C20B" w14:textId="2469009D" w:rsidR="007D2305" w:rsidRPr="00E108D7" w:rsidRDefault="007D2305">
      <w:pPr>
        <w:rPr>
          <w:rFonts w:ascii="Arial" w:hAnsi="Arial" w:cs="Arial"/>
          <w:bCs/>
          <w:sz w:val="22"/>
          <w:szCs w:val="22"/>
        </w:rPr>
      </w:pPr>
    </w:p>
    <w:p w14:paraId="6B49435A" w14:textId="77777777" w:rsidR="007A2AD9" w:rsidRPr="00E108D7" w:rsidRDefault="007A2AD9">
      <w:pPr>
        <w:rPr>
          <w:rFonts w:ascii="Arial" w:hAnsi="Arial" w:cs="Arial"/>
          <w:bCs/>
          <w:sz w:val="22"/>
          <w:szCs w:val="22"/>
        </w:rPr>
      </w:pPr>
    </w:p>
    <w:p w14:paraId="0A162DE3" w14:textId="10435C23" w:rsidR="007D2305" w:rsidRPr="00E108D7" w:rsidRDefault="007D2305">
      <w:pPr>
        <w:rPr>
          <w:rFonts w:ascii="Arial" w:hAnsi="Arial" w:cs="Arial"/>
          <w:bCs/>
          <w:sz w:val="22"/>
          <w:szCs w:val="22"/>
        </w:rPr>
      </w:pPr>
      <w:r w:rsidRPr="00E108D7">
        <w:rPr>
          <w:rFonts w:ascii="Arial" w:hAnsi="Arial" w:cs="Arial"/>
          <w:bCs/>
          <w:sz w:val="22"/>
          <w:szCs w:val="22"/>
        </w:rPr>
        <w:t>BTC1</w:t>
      </w:r>
      <w:r w:rsidRPr="00E108D7">
        <w:rPr>
          <w:rFonts w:ascii="Arial" w:hAnsi="Arial" w:cs="Arial"/>
          <w:bCs/>
          <w:sz w:val="22"/>
          <w:szCs w:val="22"/>
        </w:rPr>
        <w:tab/>
      </w:r>
      <w:r w:rsidR="0055751E" w:rsidRPr="00E108D7">
        <w:rPr>
          <w:rFonts w:ascii="Arial" w:hAnsi="Arial" w:cs="Arial"/>
          <w:bCs/>
          <w:sz w:val="22"/>
          <w:szCs w:val="22"/>
        </w:rPr>
        <w:t>Development in the Town Centre</w:t>
      </w:r>
    </w:p>
    <w:p w14:paraId="03326503" w14:textId="3F59E3B4" w:rsidR="0055751E" w:rsidRPr="00E108D7" w:rsidRDefault="0055751E">
      <w:pPr>
        <w:rPr>
          <w:rFonts w:ascii="Arial" w:hAnsi="Arial" w:cs="Arial"/>
          <w:bCs/>
          <w:sz w:val="22"/>
          <w:szCs w:val="22"/>
        </w:rPr>
      </w:pPr>
    </w:p>
    <w:p w14:paraId="76815265" w14:textId="3BE47612"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To ensure the efficient use of land, parking provision with redevelopment schemes should be accommodated within the building footprint of the scheme or through multi-storey provision, where possible and where the scheme complements the character of the area, meeting the requirements of BPD1 and BH1.</w:t>
      </w:r>
    </w:p>
    <w:p w14:paraId="469260DD" w14:textId="74A9B600" w:rsidR="0055751E" w:rsidRPr="00E108D7" w:rsidRDefault="0055751E" w:rsidP="0055751E">
      <w:pPr>
        <w:rPr>
          <w:rFonts w:ascii="Arial" w:hAnsi="Arial" w:cs="Arial"/>
          <w:bCs/>
          <w:sz w:val="22"/>
          <w:szCs w:val="22"/>
        </w:rPr>
      </w:pPr>
    </w:p>
    <w:p w14:paraId="2DB803D4" w14:textId="77777777" w:rsidR="007A2AD9" w:rsidRPr="00E108D7" w:rsidRDefault="007A2AD9" w:rsidP="0055751E">
      <w:pPr>
        <w:rPr>
          <w:rFonts w:ascii="Arial" w:hAnsi="Arial" w:cs="Arial"/>
          <w:bCs/>
          <w:sz w:val="22"/>
          <w:szCs w:val="22"/>
        </w:rPr>
      </w:pPr>
    </w:p>
    <w:p w14:paraId="5CC49BBC" w14:textId="139ABD3C" w:rsidR="0055751E" w:rsidRPr="00E108D7" w:rsidRDefault="0055751E" w:rsidP="0055751E">
      <w:pPr>
        <w:rPr>
          <w:rFonts w:ascii="Arial" w:hAnsi="Arial" w:cs="Arial"/>
          <w:bCs/>
          <w:sz w:val="22"/>
          <w:szCs w:val="22"/>
        </w:rPr>
      </w:pPr>
      <w:r w:rsidRPr="00E108D7">
        <w:rPr>
          <w:rFonts w:ascii="Arial" w:hAnsi="Arial" w:cs="Arial"/>
          <w:bCs/>
          <w:sz w:val="22"/>
          <w:szCs w:val="22"/>
        </w:rPr>
        <w:t>BTM1</w:t>
      </w:r>
      <w:r w:rsidRPr="00E108D7">
        <w:rPr>
          <w:rFonts w:ascii="Arial" w:hAnsi="Arial" w:cs="Arial"/>
          <w:bCs/>
          <w:sz w:val="22"/>
          <w:szCs w:val="22"/>
        </w:rPr>
        <w:tab/>
        <w:t>Sustainable Transport</w:t>
      </w:r>
    </w:p>
    <w:p w14:paraId="325A6597" w14:textId="50F80D93" w:rsidR="0055751E" w:rsidRPr="00E108D7" w:rsidRDefault="0055751E" w:rsidP="0055751E">
      <w:pPr>
        <w:rPr>
          <w:rFonts w:ascii="Arial" w:hAnsi="Arial" w:cs="Arial"/>
          <w:bCs/>
          <w:sz w:val="22"/>
          <w:szCs w:val="22"/>
        </w:rPr>
      </w:pPr>
    </w:p>
    <w:p w14:paraId="572D9153" w14:textId="50F2DE01"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Development must provide safe and convenient links for pedestrians, with differing levels of mobility, and cyclists, meeting the requirements of BPD1 (4 &amp; 5)</w:t>
      </w:r>
    </w:p>
    <w:p w14:paraId="103B9F16" w14:textId="5D38C0A6"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 xml:space="preserve">Where development requires </w:t>
      </w:r>
      <w:proofErr w:type="gramStart"/>
      <w:r w:rsidRPr="00E108D7">
        <w:rPr>
          <w:rFonts w:ascii="Arial" w:hAnsi="Arial" w:cs="Arial"/>
          <w:bCs/>
          <w:sz w:val="22"/>
          <w:szCs w:val="22"/>
        </w:rPr>
        <w:t>parking</w:t>
      </w:r>
      <w:proofErr w:type="gramEnd"/>
      <w:r w:rsidRPr="00E108D7">
        <w:rPr>
          <w:rFonts w:ascii="Arial" w:hAnsi="Arial" w:cs="Arial"/>
          <w:bCs/>
          <w:sz w:val="22"/>
          <w:szCs w:val="22"/>
        </w:rPr>
        <w:t xml:space="preserve"> it should include a mix of provision so that streets and spaces are not dominated by parking.</w:t>
      </w:r>
    </w:p>
    <w:p w14:paraId="65439531" w14:textId="618A1566"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Parking provision should be within the curtilage of the housing it serves, rather than being provided remotely.</w:t>
      </w:r>
    </w:p>
    <w:p w14:paraId="0963D2F5" w14:textId="4C89B0A3"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 xml:space="preserve">Development must include </w:t>
      </w:r>
      <w:proofErr w:type="gramStart"/>
      <w:r w:rsidRPr="00E108D7">
        <w:rPr>
          <w:rFonts w:ascii="Arial" w:hAnsi="Arial" w:cs="Arial"/>
          <w:bCs/>
          <w:sz w:val="22"/>
          <w:szCs w:val="22"/>
        </w:rPr>
        <w:t>conveniently-located</w:t>
      </w:r>
      <w:proofErr w:type="gramEnd"/>
      <w:r w:rsidRPr="00E108D7">
        <w:rPr>
          <w:rFonts w:ascii="Arial" w:hAnsi="Arial" w:cs="Arial"/>
          <w:bCs/>
          <w:sz w:val="22"/>
          <w:szCs w:val="22"/>
        </w:rPr>
        <w:t>, secure, covered storage for cycles and scooters, including for all new housing.</w:t>
      </w:r>
    </w:p>
    <w:p w14:paraId="594A47FD" w14:textId="7FD4DE81" w:rsidR="0055751E" w:rsidRPr="00E108D7" w:rsidRDefault="0055751E" w:rsidP="0055751E">
      <w:pPr>
        <w:pStyle w:val="ListParagraph"/>
        <w:numPr>
          <w:ilvl w:val="0"/>
          <w:numId w:val="1"/>
        </w:numPr>
        <w:rPr>
          <w:rFonts w:ascii="Arial" w:hAnsi="Arial" w:cs="Arial"/>
          <w:bCs/>
          <w:sz w:val="22"/>
          <w:szCs w:val="22"/>
        </w:rPr>
      </w:pPr>
      <w:r w:rsidRPr="00E108D7">
        <w:rPr>
          <w:rFonts w:ascii="Arial" w:hAnsi="Arial" w:cs="Arial"/>
          <w:bCs/>
          <w:sz w:val="22"/>
          <w:szCs w:val="22"/>
        </w:rPr>
        <w:t>Electric vehicle char</w:t>
      </w:r>
      <w:r w:rsidR="007A2AD9" w:rsidRPr="00E108D7">
        <w:rPr>
          <w:rFonts w:ascii="Arial" w:hAnsi="Arial" w:cs="Arial"/>
          <w:bCs/>
          <w:sz w:val="22"/>
          <w:szCs w:val="22"/>
        </w:rPr>
        <w:t>g</w:t>
      </w:r>
      <w:r w:rsidRPr="00E108D7">
        <w:rPr>
          <w:rFonts w:ascii="Arial" w:hAnsi="Arial" w:cs="Arial"/>
          <w:bCs/>
          <w:sz w:val="22"/>
          <w:szCs w:val="22"/>
        </w:rPr>
        <w:t>ing points must be provided as part of new parking provision within development.</w:t>
      </w:r>
      <w:r w:rsidR="00E15F53" w:rsidRPr="00E108D7">
        <w:rPr>
          <w:rFonts w:ascii="Arial" w:hAnsi="Arial" w:cs="Arial"/>
          <w:bCs/>
          <w:sz w:val="22"/>
          <w:szCs w:val="22"/>
        </w:rPr>
        <w:t xml:space="preserve"> </w:t>
      </w:r>
    </w:p>
    <w:p w14:paraId="7E3E3BB4" w14:textId="0777B02A" w:rsidR="00E15F53" w:rsidRPr="00E108D7" w:rsidRDefault="00E15F53" w:rsidP="00E15F53">
      <w:pPr>
        <w:rPr>
          <w:rFonts w:ascii="Arial" w:hAnsi="Arial" w:cs="Arial"/>
          <w:bCs/>
          <w:sz w:val="22"/>
          <w:szCs w:val="22"/>
        </w:rPr>
      </w:pPr>
    </w:p>
    <w:p w14:paraId="15ADEE10" w14:textId="77777777" w:rsidR="007A2AD9" w:rsidRPr="00E108D7" w:rsidRDefault="007A2AD9" w:rsidP="00E15F53">
      <w:pPr>
        <w:rPr>
          <w:rFonts w:ascii="Arial" w:hAnsi="Arial" w:cs="Arial"/>
          <w:bCs/>
          <w:sz w:val="22"/>
          <w:szCs w:val="22"/>
        </w:rPr>
      </w:pPr>
    </w:p>
    <w:p w14:paraId="3D33B452" w14:textId="52056809" w:rsidR="00E15F53" w:rsidRPr="00E108D7" w:rsidRDefault="00E15F53" w:rsidP="00E15F53">
      <w:pPr>
        <w:rPr>
          <w:rFonts w:ascii="Arial" w:hAnsi="Arial" w:cs="Arial"/>
          <w:bCs/>
          <w:sz w:val="22"/>
          <w:szCs w:val="22"/>
        </w:rPr>
      </w:pPr>
      <w:r w:rsidRPr="00E108D7">
        <w:rPr>
          <w:rFonts w:ascii="Arial" w:hAnsi="Arial" w:cs="Arial"/>
          <w:bCs/>
          <w:sz w:val="22"/>
          <w:szCs w:val="22"/>
        </w:rPr>
        <w:t>BRD1</w:t>
      </w:r>
      <w:r w:rsidRPr="00E108D7">
        <w:rPr>
          <w:rFonts w:ascii="Arial" w:hAnsi="Arial" w:cs="Arial"/>
          <w:bCs/>
          <w:sz w:val="22"/>
          <w:szCs w:val="22"/>
        </w:rPr>
        <w:tab/>
        <w:t>Residential Development</w:t>
      </w:r>
    </w:p>
    <w:p w14:paraId="34751483" w14:textId="0AA0A701" w:rsidR="00E15F53" w:rsidRPr="00E108D7" w:rsidRDefault="00E15F53" w:rsidP="00E15F53">
      <w:pPr>
        <w:rPr>
          <w:rFonts w:ascii="Arial" w:hAnsi="Arial" w:cs="Arial"/>
          <w:bCs/>
          <w:sz w:val="22"/>
          <w:szCs w:val="22"/>
        </w:rPr>
      </w:pPr>
    </w:p>
    <w:p w14:paraId="49AC19A3" w14:textId="691258B4" w:rsidR="00D53D8A" w:rsidRPr="00E108D7" w:rsidRDefault="00D53D8A" w:rsidP="00E15F53">
      <w:pPr>
        <w:pStyle w:val="ListParagraph"/>
        <w:numPr>
          <w:ilvl w:val="0"/>
          <w:numId w:val="2"/>
        </w:numPr>
        <w:rPr>
          <w:rFonts w:ascii="Arial" w:hAnsi="Arial" w:cs="Arial"/>
          <w:bCs/>
          <w:sz w:val="22"/>
          <w:szCs w:val="22"/>
        </w:rPr>
      </w:pPr>
      <w:r w:rsidRPr="00E108D7">
        <w:rPr>
          <w:rFonts w:ascii="Arial" w:hAnsi="Arial" w:cs="Arial"/>
          <w:bCs/>
          <w:sz w:val="22"/>
          <w:szCs w:val="22"/>
        </w:rPr>
        <w:t xml:space="preserve">All new residential development must </w:t>
      </w:r>
      <w:r w:rsidR="00E108D7" w:rsidRPr="00E108D7">
        <w:rPr>
          <w:rFonts w:ascii="Arial" w:hAnsi="Arial" w:cs="Arial"/>
          <w:bCs/>
          <w:sz w:val="22"/>
          <w:szCs w:val="22"/>
        </w:rPr>
        <w:t>have</w:t>
      </w:r>
      <w:r w:rsidRPr="00E108D7">
        <w:rPr>
          <w:rFonts w:ascii="Arial" w:hAnsi="Arial" w:cs="Arial"/>
          <w:bCs/>
          <w:sz w:val="22"/>
          <w:szCs w:val="22"/>
        </w:rPr>
        <w:t xml:space="preserve"> access to external green amenity space in the form of private gardens or shared private space or public space </w:t>
      </w:r>
      <w:proofErr w:type="gramStart"/>
      <w:r w:rsidRPr="00E108D7">
        <w:rPr>
          <w:rFonts w:ascii="Arial" w:hAnsi="Arial" w:cs="Arial"/>
          <w:bCs/>
          <w:sz w:val="22"/>
          <w:szCs w:val="22"/>
        </w:rPr>
        <w:t>in close proximity to</w:t>
      </w:r>
      <w:proofErr w:type="gramEnd"/>
      <w:r w:rsidRPr="00E108D7">
        <w:rPr>
          <w:rFonts w:ascii="Arial" w:hAnsi="Arial" w:cs="Arial"/>
          <w:bCs/>
          <w:sz w:val="22"/>
          <w:szCs w:val="22"/>
        </w:rPr>
        <w:t xml:space="preserve"> the scheme or, where this is not possible and where practical, balconies of sufficient size to accommodate planting.</w:t>
      </w:r>
    </w:p>
    <w:p w14:paraId="61D357A0" w14:textId="7A071172" w:rsidR="00D53D8A" w:rsidRPr="00E108D7" w:rsidRDefault="00D53D8A" w:rsidP="00E15F53">
      <w:pPr>
        <w:pStyle w:val="ListParagraph"/>
        <w:numPr>
          <w:ilvl w:val="0"/>
          <w:numId w:val="2"/>
        </w:numPr>
        <w:rPr>
          <w:rFonts w:ascii="Arial" w:hAnsi="Arial" w:cs="Arial"/>
          <w:bCs/>
          <w:sz w:val="22"/>
          <w:szCs w:val="22"/>
        </w:rPr>
      </w:pPr>
      <w:r w:rsidRPr="00E108D7">
        <w:rPr>
          <w:rFonts w:ascii="Arial" w:hAnsi="Arial" w:cs="Arial"/>
          <w:bCs/>
          <w:sz w:val="22"/>
          <w:szCs w:val="22"/>
        </w:rPr>
        <w:t>The layout of new housing estates should have front courts or gardens to separate the highway, in the interests of residential amenity and safety.</w:t>
      </w:r>
    </w:p>
    <w:p w14:paraId="50339ACB" w14:textId="1BF96533" w:rsidR="00E15F53" w:rsidRPr="00E108D7" w:rsidRDefault="00E15F53" w:rsidP="00E15F53">
      <w:pPr>
        <w:pStyle w:val="ListParagraph"/>
        <w:numPr>
          <w:ilvl w:val="0"/>
          <w:numId w:val="2"/>
        </w:numPr>
        <w:rPr>
          <w:rFonts w:ascii="Arial" w:hAnsi="Arial" w:cs="Arial"/>
          <w:bCs/>
          <w:sz w:val="22"/>
          <w:szCs w:val="22"/>
        </w:rPr>
      </w:pPr>
      <w:r w:rsidRPr="00E108D7">
        <w:rPr>
          <w:rFonts w:ascii="Arial" w:hAnsi="Arial" w:cs="Arial"/>
          <w:bCs/>
          <w:sz w:val="22"/>
          <w:szCs w:val="22"/>
        </w:rPr>
        <w:t>All new dwellings must have screened storage space for bins and recycling.</w:t>
      </w:r>
    </w:p>
    <w:p w14:paraId="63F3A64A" w14:textId="413E76FF" w:rsidR="00E15F53" w:rsidRPr="00E108D7" w:rsidRDefault="00E15F53" w:rsidP="00E15F53">
      <w:pPr>
        <w:pStyle w:val="ListParagraph"/>
        <w:numPr>
          <w:ilvl w:val="0"/>
          <w:numId w:val="2"/>
        </w:numPr>
        <w:rPr>
          <w:rFonts w:ascii="Arial" w:hAnsi="Arial" w:cs="Arial"/>
          <w:bCs/>
          <w:sz w:val="22"/>
          <w:szCs w:val="22"/>
        </w:rPr>
      </w:pPr>
      <w:r w:rsidRPr="00E108D7">
        <w:rPr>
          <w:rFonts w:ascii="Arial" w:hAnsi="Arial" w:cs="Arial"/>
          <w:bCs/>
          <w:sz w:val="22"/>
          <w:szCs w:val="22"/>
        </w:rPr>
        <w:t>All new dwellings must include secure, covered cycle and scooter storage, as required by Policy BTM1.</w:t>
      </w:r>
    </w:p>
    <w:p w14:paraId="1467DDFF" w14:textId="4C929522" w:rsidR="008A463D" w:rsidRPr="00E108D7" w:rsidRDefault="008A463D" w:rsidP="008A463D">
      <w:pPr>
        <w:rPr>
          <w:rFonts w:ascii="Arial" w:hAnsi="Arial" w:cs="Arial"/>
          <w:bCs/>
          <w:sz w:val="22"/>
          <w:szCs w:val="22"/>
        </w:rPr>
      </w:pPr>
    </w:p>
    <w:p w14:paraId="2E701178" w14:textId="77777777" w:rsidR="007A2AD9" w:rsidRPr="00E108D7" w:rsidRDefault="007A2AD9" w:rsidP="008A463D">
      <w:pPr>
        <w:rPr>
          <w:rFonts w:ascii="Arial" w:hAnsi="Arial" w:cs="Arial"/>
          <w:bCs/>
          <w:sz w:val="22"/>
          <w:szCs w:val="22"/>
        </w:rPr>
      </w:pPr>
    </w:p>
    <w:p w14:paraId="65369FB3" w14:textId="48CF3E74" w:rsidR="008A463D" w:rsidRPr="00E108D7" w:rsidRDefault="008A463D" w:rsidP="008A463D">
      <w:pPr>
        <w:rPr>
          <w:rFonts w:ascii="Arial" w:hAnsi="Arial" w:cs="Arial"/>
          <w:bCs/>
          <w:sz w:val="22"/>
          <w:szCs w:val="22"/>
        </w:rPr>
      </w:pPr>
      <w:r w:rsidRPr="00E108D7">
        <w:rPr>
          <w:rFonts w:ascii="Arial" w:hAnsi="Arial" w:cs="Arial"/>
          <w:bCs/>
          <w:sz w:val="22"/>
          <w:szCs w:val="22"/>
        </w:rPr>
        <w:t>BEM1</w:t>
      </w:r>
      <w:r w:rsidRPr="00E108D7">
        <w:rPr>
          <w:rFonts w:ascii="Arial" w:hAnsi="Arial" w:cs="Arial"/>
          <w:bCs/>
          <w:sz w:val="22"/>
          <w:szCs w:val="22"/>
        </w:rPr>
        <w:tab/>
        <w:t>Employment</w:t>
      </w:r>
    </w:p>
    <w:p w14:paraId="519BCDBE" w14:textId="6130D78D" w:rsidR="008A463D" w:rsidRPr="00E108D7" w:rsidRDefault="008A463D" w:rsidP="008A463D">
      <w:pPr>
        <w:rPr>
          <w:rFonts w:ascii="Arial" w:hAnsi="Arial" w:cs="Arial"/>
          <w:bCs/>
          <w:sz w:val="22"/>
          <w:szCs w:val="22"/>
        </w:rPr>
      </w:pPr>
    </w:p>
    <w:p w14:paraId="29CA1AC9" w14:textId="59C0ACCB" w:rsidR="008A463D" w:rsidRPr="00E108D7" w:rsidRDefault="008A463D" w:rsidP="008A463D">
      <w:pPr>
        <w:pStyle w:val="ListParagraph"/>
        <w:numPr>
          <w:ilvl w:val="0"/>
          <w:numId w:val="3"/>
        </w:numPr>
        <w:rPr>
          <w:rFonts w:ascii="Arial" w:hAnsi="Arial" w:cs="Arial"/>
          <w:bCs/>
          <w:sz w:val="22"/>
          <w:szCs w:val="22"/>
        </w:rPr>
      </w:pPr>
      <w:r w:rsidRPr="00E108D7">
        <w:rPr>
          <w:rFonts w:ascii="Arial" w:hAnsi="Arial" w:cs="Arial"/>
          <w:bCs/>
          <w:sz w:val="22"/>
          <w:szCs w:val="22"/>
        </w:rPr>
        <w:t xml:space="preserve">General industrial and distribution uses will be supported in principle in appropriate locations, </w:t>
      </w:r>
      <w:r w:rsidR="00E108D7" w:rsidRPr="00E108D7">
        <w:rPr>
          <w:rFonts w:ascii="Arial" w:hAnsi="Arial" w:cs="Arial"/>
          <w:bCs/>
          <w:sz w:val="22"/>
          <w:szCs w:val="22"/>
        </w:rPr>
        <w:t>consistent</w:t>
      </w:r>
      <w:r w:rsidRPr="00E108D7">
        <w:rPr>
          <w:rFonts w:ascii="Arial" w:hAnsi="Arial" w:cs="Arial"/>
          <w:bCs/>
          <w:sz w:val="22"/>
          <w:szCs w:val="22"/>
        </w:rPr>
        <w:t xml:space="preserve"> with Policy EMP3 of the Local Plan, subject to:</w:t>
      </w:r>
    </w:p>
    <w:p w14:paraId="658C1491" w14:textId="642FA633" w:rsidR="008A463D" w:rsidRPr="00E108D7" w:rsidRDefault="008A463D" w:rsidP="008A463D">
      <w:pPr>
        <w:rPr>
          <w:rFonts w:ascii="Arial" w:hAnsi="Arial" w:cs="Arial"/>
          <w:bCs/>
          <w:sz w:val="22"/>
          <w:szCs w:val="22"/>
        </w:rPr>
      </w:pPr>
    </w:p>
    <w:p w14:paraId="1307EBFD" w14:textId="4630AEFA" w:rsidR="008A463D" w:rsidRPr="00E108D7" w:rsidRDefault="008A463D" w:rsidP="008A463D">
      <w:pPr>
        <w:pStyle w:val="ListParagraph"/>
        <w:numPr>
          <w:ilvl w:val="1"/>
          <w:numId w:val="3"/>
        </w:numPr>
        <w:rPr>
          <w:rFonts w:ascii="Arial" w:hAnsi="Arial" w:cs="Arial"/>
          <w:bCs/>
          <w:sz w:val="22"/>
          <w:szCs w:val="22"/>
        </w:rPr>
      </w:pPr>
      <w:r w:rsidRPr="00E108D7">
        <w:rPr>
          <w:rFonts w:ascii="Arial" w:hAnsi="Arial" w:cs="Arial"/>
          <w:bCs/>
          <w:sz w:val="22"/>
          <w:szCs w:val="22"/>
        </w:rPr>
        <w:t>there being adequate supporting parking, amenities and other facilities for drivers of commercial vehicles.</w:t>
      </w:r>
    </w:p>
    <w:p w14:paraId="22A46F58" w14:textId="4E45762B" w:rsidR="00056CAB" w:rsidRDefault="00056CAB">
      <w:pPr>
        <w:rPr>
          <w:rFonts w:ascii="Arial" w:hAnsi="Arial" w:cs="Arial"/>
          <w:b/>
          <w:sz w:val="22"/>
          <w:szCs w:val="22"/>
        </w:rPr>
      </w:pPr>
    </w:p>
    <w:p w14:paraId="59D32916" w14:textId="14DC0630" w:rsidR="002A633E" w:rsidRDefault="002A633E">
      <w:pPr>
        <w:rPr>
          <w:rFonts w:ascii="Arial" w:hAnsi="Arial" w:cs="Arial"/>
          <w:b/>
          <w:sz w:val="22"/>
          <w:szCs w:val="22"/>
        </w:rPr>
      </w:pPr>
    </w:p>
    <w:p w14:paraId="5C460BEC" w14:textId="77777777" w:rsidR="002A633E" w:rsidRPr="002A633E" w:rsidRDefault="002A633E" w:rsidP="002A633E">
      <w:pPr>
        <w:rPr>
          <w:rFonts w:ascii="Arial" w:hAnsi="Arial" w:cs="Arial"/>
          <w:bCs/>
          <w:sz w:val="22"/>
          <w:szCs w:val="22"/>
        </w:rPr>
      </w:pPr>
      <w:r w:rsidRPr="002A633E">
        <w:rPr>
          <w:rFonts w:ascii="Arial" w:hAnsi="Arial" w:cs="Arial"/>
          <w:bCs/>
          <w:sz w:val="22"/>
          <w:szCs w:val="22"/>
        </w:rPr>
        <w:t>Yours faithfully</w:t>
      </w:r>
    </w:p>
    <w:p w14:paraId="0644318F" w14:textId="77777777" w:rsidR="002A633E" w:rsidRPr="002A633E" w:rsidRDefault="002A633E" w:rsidP="002A633E">
      <w:pPr>
        <w:rPr>
          <w:rFonts w:ascii="Arial" w:hAnsi="Arial" w:cs="Arial"/>
          <w:bCs/>
          <w:sz w:val="22"/>
          <w:szCs w:val="22"/>
        </w:rPr>
      </w:pPr>
    </w:p>
    <w:p w14:paraId="012DDFBE" w14:textId="77777777" w:rsidR="002A633E" w:rsidRPr="002A633E" w:rsidRDefault="002A633E" w:rsidP="002A633E">
      <w:pPr>
        <w:rPr>
          <w:rFonts w:ascii="Arial" w:hAnsi="Arial" w:cs="Arial"/>
          <w:bCs/>
          <w:sz w:val="22"/>
          <w:szCs w:val="22"/>
        </w:rPr>
      </w:pPr>
    </w:p>
    <w:p w14:paraId="57ED369E" w14:textId="77777777" w:rsidR="002A633E" w:rsidRPr="002A633E" w:rsidRDefault="002A633E" w:rsidP="002A633E">
      <w:pPr>
        <w:rPr>
          <w:rFonts w:ascii="Arial" w:hAnsi="Arial" w:cs="Arial"/>
          <w:bCs/>
          <w:sz w:val="22"/>
          <w:szCs w:val="22"/>
        </w:rPr>
      </w:pPr>
      <w:r w:rsidRPr="002A633E">
        <w:rPr>
          <w:rFonts w:ascii="Arial" w:hAnsi="Arial" w:cs="Arial"/>
          <w:bCs/>
          <w:sz w:val="22"/>
          <w:szCs w:val="22"/>
        </w:rPr>
        <w:t>Karim Hosseini</w:t>
      </w:r>
    </w:p>
    <w:p w14:paraId="57E62711" w14:textId="425526E3" w:rsidR="002A633E" w:rsidRPr="002A633E" w:rsidRDefault="002A633E" w:rsidP="002A633E">
      <w:pPr>
        <w:rPr>
          <w:rFonts w:ascii="Arial" w:hAnsi="Arial" w:cs="Arial"/>
          <w:bCs/>
          <w:sz w:val="22"/>
          <w:szCs w:val="22"/>
        </w:rPr>
      </w:pPr>
      <w:r w:rsidRPr="002A633E">
        <w:rPr>
          <w:rFonts w:ascii="Arial" w:hAnsi="Arial" w:cs="Arial"/>
          <w:bCs/>
          <w:sz w:val="22"/>
          <w:szCs w:val="22"/>
        </w:rPr>
        <w:t>Head of Governance &amp; Strategic Partnerships</w:t>
      </w:r>
    </w:p>
    <w:sectPr w:rsidR="002A633E" w:rsidRPr="002A633E" w:rsidSect="000A131F">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4C6B" w14:textId="77777777" w:rsidR="00BD3FD0" w:rsidRDefault="00BD3FD0" w:rsidP="00056CAB">
      <w:r>
        <w:separator/>
      </w:r>
    </w:p>
  </w:endnote>
  <w:endnote w:type="continuationSeparator" w:id="0">
    <w:p w14:paraId="6D502338" w14:textId="77777777" w:rsidR="00BD3FD0" w:rsidRDefault="00BD3FD0" w:rsidP="0005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8023421"/>
      <w:docPartObj>
        <w:docPartGallery w:val="Page Numbers (Bottom of Page)"/>
        <w:docPartUnique/>
      </w:docPartObj>
    </w:sdtPr>
    <w:sdtEndPr>
      <w:rPr>
        <w:rStyle w:val="PageNumber"/>
      </w:rPr>
    </w:sdtEndPr>
    <w:sdtContent>
      <w:p w14:paraId="33F60834" w14:textId="3667058D" w:rsidR="00056CAB" w:rsidRDefault="00056CAB" w:rsidP="00D472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FCE2F36" w14:textId="77777777" w:rsidR="00056CAB" w:rsidRDefault="00056CAB" w:rsidP="00056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1"/>
        <w:szCs w:val="21"/>
      </w:rPr>
      <w:id w:val="1887754858"/>
      <w:docPartObj>
        <w:docPartGallery w:val="Page Numbers (Bottom of Page)"/>
        <w:docPartUnique/>
      </w:docPartObj>
    </w:sdtPr>
    <w:sdtEndPr>
      <w:rPr>
        <w:rStyle w:val="PageNumber"/>
      </w:rPr>
    </w:sdtEndPr>
    <w:sdtContent>
      <w:p w14:paraId="3992001C" w14:textId="4D4303C1" w:rsidR="00056CAB" w:rsidRPr="00056CAB" w:rsidRDefault="00056CAB" w:rsidP="00D4727E">
        <w:pPr>
          <w:pStyle w:val="Footer"/>
          <w:framePr w:wrap="none" w:vAnchor="text" w:hAnchor="margin" w:xAlign="right" w:y="1"/>
          <w:rPr>
            <w:rStyle w:val="PageNumber"/>
            <w:rFonts w:ascii="Arial" w:hAnsi="Arial" w:cs="Arial"/>
            <w:sz w:val="21"/>
            <w:szCs w:val="21"/>
          </w:rPr>
        </w:pPr>
        <w:r w:rsidRPr="00056CAB">
          <w:rPr>
            <w:rStyle w:val="PageNumber"/>
            <w:rFonts w:ascii="Arial" w:hAnsi="Arial" w:cs="Arial"/>
            <w:sz w:val="21"/>
            <w:szCs w:val="21"/>
          </w:rPr>
          <w:fldChar w:fldCharType="begin"/>
        </w:r>
        <w:r w:rsidRPr="00056CAB">
          <w:rPr>
            <w:rStyle w:val="PageNumber"/>
            <w:rFonts w:ascii="Arial" w:hAnsi="Arial" w:cs="Arial"/>
            <w:sz w:val="21"/>
            <w:szCs w:val="21"/>
          </w:rPr>
          <w:instrText xml:space="preserve"> PAGE </w:instrText>
        </w:r>
        <w:r w:rsidRPr="00056CAB">
          <w:rPr>
            <w:rStyle w:val="PageNumber"/>
            <w:rFonts w:ascii="Arial" w:hAnsi="Arial" w:cs="Arial"/>
            <w:sz w:val="21"/>
            <w:szCs w:val="21"/>
          </w:rPr>
          <w:fldChar w:fldCharType="separate"/>
        </w:r>
        <w:r w:rsidRPr="00056CAB">
          <w:rPr>
            <w:rStyle w:val="PageNumber"/>
            <w:rFonts w:ascii="Arial" w:hAnsi="Arial" w:cs="Arial"/>
            <w:noProof/>
            <w:sz w:val="21"/>
            <w:szCs w:val="21"/>
          </w:rPr>
          <w:t>1</w:t>
        </w:r>
        <w:r w:rsidRPr="00056CAB">
          <w:rPr>
            <w:rStyle w:val="PageNumber"/>
            <w:rFonts w:ascii="Arial" w:hAnsi="Arial" w:cs="Arial"/>
            <w:sz w:val="21"/>
            <w:szCs w:val="21"/>
          </w:rPr>
          <w:fldChar w:fldCharType="end"/>
        </w:r>
      </w:p>
    </w:sdtContent>
  </w:sdt>
  <w:p w14:paraId="70F9C89C" w14:textId="61456656" w:rsidR="00056CAB" w:rsidRPr="00056CAB" w:rsidRDefault="00056CAB" w:rsidP="00056CAB">
    <w:pPr>
      <w:pStyle w:val="Footer"/>
      <w:ind w:right="360"/>
      <w:rPr>
        <w:rFonts w:ascii="Arial" w:hAnsi="Arial" w:cs="Arial"/>
        <w:sz w:val="21"/>
        <w:szCs w:val="21"/>
      </w:rPr>
    </w:pPr>
    <w:r w:rsidRPr="00056CAB">
      <w:rPr>
        <w:rFonts w:ascii="Arial" w:hAnsi="Arial" w:cs="Arial"/>
        <w:sz w:val="21"/>
        <w:szCs w:val="21"/>
      </w:rPr>
      <w:t>December 2022</w:t>
    </w:r>
  </w:p>
  <w:p w14:paraId="26FADD85" w14:textId="77777777" w:rsidR="00AE4F43" w:rsidRDefault="00AE4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3565" w14:textId="77777777" w:rsidR="00BD3FD0" w:rsidRDefault="00BD3FD0" w:rsidP="00056CAB">
      <w:r>
        <w:separator/>
      </w:r>
    </w:p>
  </w:footnote>
  <w:footnote w:type="continuationSeparator" w:id="0">
    <w:p w14:paraId="56601DE3" w14:textId="77777777" w:rsidR="00BD3FD0" w:rsidRDefault="00BD3FD0" w:rsidP="0005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27"/>
    <w:multiLevelType w:val="hybridMultilevel"/>
    <w:tmpl w:val="38B6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8133C"/>
    <w:multiLevelType w:val="hybridMultilevel"/>
    <w:tmpl w:val="2F32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04172"/>
    <w:multiLevelType w:val="hybridMultilevel"/>
    <w:tmpl w:val="66427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C2164"/>
    <w:multiLevelType w:val="hybridMultilevel"/>
    <w:tmpl w:val="6D0A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7752B"/>
    <w:multiLevelType w:val="hybridMultilevel"/>
    <w:tmpl w:val="F8EC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296727">
    <w:abstractNumId w:val="4"/>
  </w:num>
  <w:num w:numId="2" w16cid:durableId="2122455372">
    <w:abstractNumId w:val="1"/>
  </w:num>
  <w:num w:numId="3" w16cid:durableId="1437561574">
    <w:abstractNumId w:val="2"/>
  </w:num>
  <w:num w:numId="4" w16cid:durableId="1620643518">
    <w:abstractNumId w:val="3"/>
  </w:num>
  <w:num w:numId="5" w16cid:durableId="83638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75"/>
    <w:rsid w:val="00056CAB"/>
    <w:rsid w:val="000A131F"/>
    <w:rsid w:val="00166E0E"/>
    <w:rsid w:val="001755CC"/>
    <w:rsid w:val="002A633E"/>
    <w:rsid w:val="00303C48"/>
    <w:rsid w:val="003D5A87"/>
    <w:rsid w:val="0055751E"/>
    <w:rsid w:val="007A2AD9"/>
    <w:rsid w:val="007D2305"/>
    <w:rsid w:val="008A463D"/>
    <w:rsid w:val="008C3E25"/>
    <w:rsid w:val="00944C8B"/>
    <w:rsid w:val="00964939"/>
    <w:rsid w:val="009C64B8"/>
    <w:rsid w:val="00AA0956"/>
    <w:rsid w:val="00AE4F43"/>
    <w:rsid w:val="00BD3FD0"/>
    <w:rsid w:val="00C533FF"/>
    <w:rsid w:val="00CC46EE"/>
    <w:rsid w:val="00CE7A4E"/>
    <w:rsid w:val="00D53D8A"/>
    <w:rsid w:val="00DA2075"/>
    <w:rsid w:val="00E108D7"/>
    <w:rsid w:val="00E15F53"/>
    <w:rsid w:val="00EC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CFA4"/>
  <w15:chartTrackingRefBased/>
  <w15:docId w15:val="{669944BE-D6FA-F649-B787-D1CB0872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1E"/>
    <w:pPr>
      <w:ind w:left="720"/>
      <w:contextualSpacing/>
    </w:pPr>
  </w:style>
  <w:style w:type="paragraph" w:styleId="Footer">
    <w:name w:val="footer"/>
    <w:basedOn w:val="Normal"/>
    <w:link w:val="FooterChar"/>
    <w:uiPriority w:val="99"/>
    <w:unhideWhenUsed/>
    <w:rsid w:val="00056CAB"/>
    <w:pPr>
      <w:tabs>
        <w:tab w:val="center" w:pos="4513"/>
        <w:tab w:val="right" w:pos="9026"/>
      </w:tabs>
    </w:pPr>
  </w:style>
  <w:style w:type="character" w:customStyle="1" w:styleId="FooterChar">
    <w:name w:val="Footer Char"/>
    <w:basedOn w:val="DefaultParagraphFont"/>
    <w:link w:val="Footer"/>
    <w:uiPriority w:val="99"/>
    <w:rsid w:val="00056CAB"/>
  </w:style>
  <w:style w:type="character" w:styleId="PageNumber">
    <w:name w:val="page number"/>
    <w:basedOn w:val="DefaultParagraphFont"/>
    <w:uiPriority w:val="99"/>
    <w:semiHidden/>
    <w:unhideWhenUsed/>
    <w:rsid w:val="00056CAB"/>
  </w:style>
  <w:style w:type="paragraph" w:styleId="Header">
    <w:name w:val="header"/>
    <w:basedOn w:val="Normal"/>
    <w:link w:val="HeaderChar"/>
    <w:uiPriority w:val="99"/>
    <w:unhideWhenUsed/>
    <w:rsid w:val="00056CAB"/>
    <w:pPr>
      <w:tabs>
        <w:tab w:val="center" w:pos="4513"/>
        <w:tab w:val="right" w:pos="9026"/>
      </w:tabs>
    </w:pPr>
  </w:style>
  <w:style w:type="character" w:customStyle="1" w:styleId="HeaderChar">
    <w:name w:val="Header Char"/>
    <w:basedOn w:val="DefaultParagraphFont"/>
    <w:link w:val="Header"/>
    <w:uiPriority w:val="99"/>
    <w:rsid w:val="00056CAB"/>
  </w:style>
  <w:style w:type="paragraph" w:styleId="BodyText">
    <w:name w:val="Body Text"/>
    <w:basedOn w:val="Normal"/>
    <w:link w:val="BodyTextChar"/>
    <w:uiPriority w:val="1"/>
    <w:qFormat/>
    <w:rsid w:val="002A633E"/>
    <w:pPr>
      <w:widowControl w:val="0"/>
      <w:autoSpaceDE w:val="0"/>
      <w:autoSpaceDN w:val="0"/>
      <w:adjustRightInd w:val="0"/>
    </w:pPr>
    <w:rPr>
      <w:rFonts w:ascii="Arial" w:eastAsiaTheme="minorEastAsia" w:hAnsi="Arial" w:cs="Arial"/>
      <w:sz w:val="22"/>
      <w:szCs w:val="22"/>
      <w:lang w:eastAsia="en-GB"/>
    </w:rPr>
  </w:style>
  <w:style w:type="character" w:customStyle="1" w:styleId="BodyTextChar">
    <w:name w:val="Body Text Char"/>
    <w:basedOn w:val="DefaultParagraphFont"/>
    <w:link w:val="BodyText"/>
    <w:uiPriority w:val="1"/>
    <w:rsid w:val="002A633E"/>
    <w:rPr>
      <w:rFonts w:ascii="Arial" w:eastAsiaTheme="minorEastAsia" w:hAnsi="Arial" w:cs="Arial"/>
      <w:sz w:val="22"/>
      <w:szCs w:val="22"/>
      <w:lang w:eastAsia="en-GB"/>
    </w:rPr>
  </w:style>
  <w:style w:type="character" w:styleId="Hyperlink">
    <w:name w:val="Hyperlink"/>
    <w:basedOn w:val="DefaultParagraphFont"/>
    <w:uiPriority w:val="99"/>
    <w:unhideWhenUsed/>
    <w:rsid w:val="002A6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iggleswadetown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quiries@biggleswadetowncouncil.gov.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85E2A0E2B0240A8251B93141AF3ED" ma:contentTypeVersion="16" ma:contentTypeDescription="Create a new document." ma:contentTypeScope="" ma:versionID="2a6ac6860c410c976ead9b935f53df79">
  <xsd:schema xmlns:xsd="http://www.w3.org/2001/XMLSchema" xmlns:xs="http://www.w3.org/2001/XMLSchema" xmlns:p="http://schemas.microsoft.com/office/2006/metadata/properties" xmlns:ns2="c3f5ce72-fd91-46c2-9a5e-3577e486b06d" xmlns:ns3="5e9285b8-2198-490b-97ea-d6f27eb0d2a6" targetNamespace="http://schemas.microsoft.com/office/2006/metadata/properties" ma:root="true" ma:fieldsID="8e6fe1676aef7693220a5c8c946013a1" ns2:_="" ns3:_="">
    <xsd:import namespace="c3f5ce72-fd91-46c2-9a5e-3577e486b06d"/>
    <xsd:import namespace="5e9285b8-2198-490b-97ea-d6f27eb0d2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5ce72-fd91-46c2-9a5e-3577e486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b0944-948f-47d6-94de-fbc9852665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9285b8-2198-490b-97ea-d6f27eb0d2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15f08e-a7bc-4a2a-9f99-4082d40201ba}" ma:internalName="TaxCatchAll" ma:showField="CatchAllData" ma:web="5e9285b8-2198-490b-97ea-d6f27eb0d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285b8-2198-490b-97ea-d6f27eb0d2a6" xsi:nil="true"/>
    <lcf76f155ced4ddcb4097134ff3c332f xmlns="c3f5ce72-fd91-46c2-9a5e-3577e486b0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CC17C2-587C-4A9D-B935-EA4183FBE890}"/>
</file>

<file path=customXml/itemProps2.xml><?xml version="1.0" encoding="utf-8"?>
<ds:datastoreItem xmlns:ds="http://schemas.openxmlformats.org/officeDocument/2006/customXml" ds:itemID="{5FA8049C-C81C-48BA-84CB-4DF4EFA282C8}"/>
</file>

<file path=customXml/itemProps3.xml><?xml version="1.0" encoding="utf-8"?>
<ds:datastoreItem xmlns:ds="http://schemas.openxmlformats.org/officeDocument/2006/customXml" ds:itemID="{34C60E61-C851-4011-BA64-776298E774AF}"/>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Russell</dc:creator>
  <cp:keywords/>
  <dc:description/>
  <cp:lastModifiedBy>Funda Gumush</cp:lastModifiedBy>
  <cp:revision>2</cp:revision>
  <cp:lastPrinted>2022-12-14T15:16:00Z</cp:lastPrinted>
  <dcterms:created xsi:type="dcterms:W3CDTF">2022-12-14T16:20:00Z</dcterms:created>
  <dcterms:modified xsi:type="dcterms:W3CDTF">2022-12-14T16:20:00Z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0x010100FAE85E2A0E2B0240A8251B93141AF3ED</vt:lpwstr>
  </property>
</Properties>
</file>